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421" w:rsidRDefault="009D35E4">
      <w:pPr>
        <w:keepNext/>
        <w:spacing w:before="160" w:after="280"/>
        <w:jc w:val="center"/>
      </w:pPr>
      <w:r>
        <w:rPr>
          <w:rFonts w:ascii="Arial" w:eastAsia="Arial" w:hAnsi="Arial"/>
          <w:b/>
          <w:sz w:val="32"/>
        </w:rPr>
        <w:t>MEDICAL DEVICES QUALITY MANAGEMENT POLICY TEMPLATE</w:t>
      </w:r>
    </w:p>
    <w:p w:rsidR="00D00421" w:rsidRDefault="009D35E4">
      <w:pPr>
        <w:jc w:val="both"/>
      </w:pPr>
      <w:r>
        <w:t xml:space="preserve">This template defines the quality management policy framework for a large-scale organization engaged in the design, manufacture, import, storage, distribution, installation, servicing, and </w:t>
      </w:r>
      <w:r>
        <w:t>commercialization of medical devices. It is written for adaptation into a controlled quality management system document and should be approved by executive management before implementation.</w:t>
      </w:r>
    </w:p>
    <w:p w:rsidR="00844368" w:rsidRDefault="00844368">
      <w:pPr>
        <w:jc w:val="both"/>
      </w:pPr>
    </w:p>
    <w:p w:rsidR="00D00421" w:rsidRDefault="009D35E4">
      <w:pPr>
        <w:pStyle w:val="Heading1"/>
      </w:pPr>
      <w:r>
        <w:rPr>
          <w:rFonts w:ascii="Cambria" w:eastAsia="Cambria" w:hAnsi="Cambria"/>
        </w:rPr>
        <w:t>DOCUMENT CONTROL INFORMATION</w:t>
      </w:r>
    </w:p>
    <w:tbl>
      <w:tblPr>
        <w:tblStyle w:val="TableGrid"/>
        <w:tblW w:w="0" w:type="auto"/>
        <w:jc w:val="center"/>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4A0"/>
      </w:tblPr>
      <w:tblGrid>
        <w:gridCol w:w="1890"/>
        <w:gridCol w:w="8276"/>
      </w:tblGrid>
      <w:tr w:rsidR="00D00421" w:rsidTr="00844368">
        <w:trPr>
          <w:tblHeader/>
          <w:jc w:val="center"/>
        </w:trPr>
        <w:tc>
          <w:tcPr>
            <w:tcW w:w="1890" w:type="dxa"/>
            <w:shd w:val="clear" w:color="auto" w:fill="FCE4D6"/>
            <w:vAlign w:val="center"/>
          </w:tcPr>
          <w:p w:rsidR="00D00421" w:rsidRDefault="009D35E4">
            <w:pPr>
              <w:spacing w:after="0" w:line="240" w:lineRule="auto"/>
            </w:pPr>
            <w:r>
              <w:rPr>
                <w:b/>
                <w:sz w:val="18"/>
              </w:rPr>
              <w:t>Field</w:t>
            </w:r>
          </w:p>
        </w:tc>
        <w:tc>
          <w:tcPr>
            <w:tcW w:w="8276" w:type="dxa"/>
            <w:shd w:val="clear" w:color="auto" w:fill="FCE4D6"/>
            <w:vAlign w:val="center"/>
          </w:tcPr>
          <w:p w:rsidR="00D00421" w:rsidRDefault="009D35E4">
            <w:pPr>
              <w:spacing w:after="0" w:line="240" w:lineRule="auto"/>
            </w:pPr>
            <w:r>
              <w:rPr>
                <w:b/>
                <w:sz w:val="18"/>
              </w:rPr>
              <w:t>Required entry</w:t>
            </w:r>
          </w:p>
        </w:tc>
      </w:tr>
      <w:tr w:rsidR="00D00421" w:rsidTr="00844368">
        <w:trPr>
          <w:jc w:val="center"/>
        </w:trPr>
        <w:tc>
          <w:tcPr>
            <w:tcW w:w="1890" w:type="dxa"/>
          </w:tcPr>
          <w:p w:rsidR="00D00421" w:rsidRDefault="009D35E4">
            <w:pPr>
              <w:spacing w:after="0" w:line="240" w:lineRule="auto"/>
            </w:pPr>
            <w:r>
              <w:rPr>
                <w:sz w:val="18"/>
              </w:rPr>
              <w:t>Document ID</w:t>
            </w:r>
          </w:p>
        </w:tc>
        <w:tc>
          <w:tcPr>
            <w:tcW w:w="8276" w:type="dxa"/>
          </w:tcPr>
          <w:p w:rsidR="00D00421" w:rsidRDefault="009D35E4">
            <w:pPr>
              <w:spacing w:after="0" w:line="240" w:lineRule="auto"/>
            </w:pPr>
            <w:r>
              <w:rPr>
                <w:sz w:val="18"/>
              </w:rPr>
              <w:t>STK</w:t>
            </w:r>
            <w:r>
              <w:rPr>
                <w:sz w:val="18"/>
              </w:rPr>
              <w:t>-ISO13485-P4-POL-001</w:t>
            </w:r>
          </w:p>
        </w:tc>
      </w:tr>
      <w:tr w:rsidR="00D00421" w:rsidTr="00844368">
        <w:trPr>
          <w:jc w:val="center"/>
        </w:trPr>
        <w:tc>
          <w:tcPr>
            <w:tcW w:w="1890" w:type="dxa"/>
          </w:tcPr>
          <w:p w:rsidR="00D00421" w:rsidRDefault="009D35E4">
            <w:pPr>
              <w:spacing w:after="0" w:line="240" w:lineRule="auto"/>
            </w:pPr>
            <w:r>
              <w:rPr>
                <w:sz w:val="18"/>
              </w:rPr>
              <w:t>Process area</w:t>
            </w:r>
          </w:p>
        </w:tc>
        <w:tc>
          <w:tcPr>
            <w:tcW w:w="8276" w:type="dxa"/>
          </w:tcPr>
          <w:p w:rsidR="00D00421" w:rsidRDefault="009D35E4">
            <w:pPr>
              <w:spacing w:after="0" w:line="240" w:lineRule="auto"/>
            </w:pPr>
            <w:r>
              <w:rPr>
                <w:sz w:val="18"/>
              </w:rPr>
              <w:t>ISO 13485 quality management system - design and development control</w:t>
            </w:r>
          </w:p>
        </w:tc>
      </w:tr>
      <w:tr w:rsidR="00D00421" w:rsidTr="00844368">
        <w:trPr>
          <w:jc w:val="center"/>
        </w:trPr>
        <w:tc>
          <w:tcPr>
            <w:tcW w:w="1890" w:type="dxa"/>
          </w:tcPr>
          <w:p w:rsidR="00D00421" w:rsidRDefault="009D35E4">
            <w:pPr>
              <w:spacing w:after="0" w:line="240" w:lineRule="auto"/>
            </w:pPr>
            <w:r>
              <w:rPr>
                <w:sz w:val="18"/>
              </w:rPr>
              <w:t>Document owner</w:t>
            </w:r>
          </w:p>
        </w:tc>
        <w:tc>
          <w:tcPr>
            <w:tcW w:w="8276" w:type="dxa"/>
          </w:tcPr>
          <w:p w:rsidR="00D00421" w:rsidRDefault="009D35E4">
            <w:pPr>
              <w:spacing w:after="0" w:line="240" w:lineRule="auto"/>
            </w:pPr>
            <w:r>
              <w:rPr>
                <w:sz w:val="18"/>
              </w:rPr>
              <w:t>Vice President, Quality Management</w:t>
            </w:r>
          </w:p>
        </w:tc>
      </w:tr>
      <w:tr w:rsidR="00D00421" w:rsidTr="00844368">
        <w:trPr>
          <w:jc w:val="center"/>
        </w:trPr>
        <w:tc>
          <w:tcPr>
            <w:tcW w:w="1890" w:type="dxa"/>
          </w:tcPr>
          <w:p w:rsidR="00D00421" w:rsidRDefault="009D35E4">
            <w:pPr>
              <w:spacing w:after="0" w:line="240" w:lineRule="auto"/>
            </w:pPr>
            <w:r>
              <w:rPr>
                <w:sz w:val="18"/>
              </w:rPr>
              <w:t>Approved by</w:t>
            </w:r>
          </w:p>
        </w:tc>
        <w:tc>
          <w:tcPr>
            <w:tcW w:w="8276" w:type="dxa"/>
          </w:tcPr>
          <w:p w:rsidR="00D00421" w:rsidRDefault="009D35E4">
            <w:pPr>
              <w:spacing w:after="0" w:line="240" w:lineRule="auto"/>
            </w:pPr>
            <w:r>
              <w:rPr>
                <w:sz w:val="18"/>
              </w:rPr>
              <w:t>Chief Quality Officer</w:t>
            </w:r>
          </w:p>
        </w:tc>
      </w:tr>
      <w:tr w:rsidR="00D00421" w:rsidTr="00844368">
        <w:trPr>
          <w:jc w:val="center"/>
        </w:trPr>
        <w:tc>
          <w:tcPr>
            <w:tcW w:w="1890" w:type="dxa"/>
          </w:tcPr>
          <w:p w:rsidR="00D00421" w:rsidRDefault="009D35E4">
            <w:pPr>
              <w:spacing w:after="0" w:line="240" w:lineRule="auto"/>
            </w:pPr>
            <w:r>
              <w:rPr>
                <w:sz w:val="18"/>
              </w:rPr>
              <w:t>Effective date</w:t>
            </w:r>
          </w:p>
        </w:tc>
        <w:tc>
          <w:tcPr>
            <w:tcW w:w="8276" w:type="dxa"/>
          </w:tcPr>
          <w:p w:rsidR="00D00421" w:rsidRDefault="009D35E4">
            <w:pPr>
              <w:spacing w:after="0" w:line="240" w:lineRule="auto"/>
            </w:pPr>
            <w:r>
              <w:rPr>
                <w:sz w:val="18"/>
              </w:rPr>
              <w:t>[YYYY-MM-DD]</w:t>
            </w:r>
          </w:p>
        </w:tc>
      </w:tr>
      <w:tr w:rsidR="00D00421" w:rsidTr="00844368">
        <w:trPr>
          <w:jc w:val="center"/>
        </w:trPr>
        <w:tc>
          <w:tcPr>
            <w:tcW w:w="1890" w:type="dxa"/>
          </w:tcPr>
          <w:p w:rsidR="00D00421" w:rsidRDefault="009D35E4">
            <w:pPr>
              <w:spacing w:after="0" w:line="240" w:lineRule="auto"/>
            </w:pPr>
            <w:r>
              <w:rPr>
                <w:sz w:val="18"/>
              </w:rPr>
              <w:t>Version</w:t>
            </w:r>
          </w:p>
        </w:tc>
        <w:tc>
          <w:tcPr>
            <w:tcW w:w="8276" w:type="dxa"/>
          </w:tcPr>
          <w:p w:rsidR="00D00421" w:rsidRDefault="009D35E4">
            <w:pPr>
              <w:spacing w:after="0" w:line="240" w:lineRule="auto"/>
            </w:pPr>
            <w:r>
              <w:rPr>
                <w:sz w:val="18"/>
              </w:rPr>
              <w:t>1.0</w:t>
            </w:r>
          </w:p>
        </w:tc>
      </w:tr>
      <w:tr w:rsidR="00D00421" w:rsidTr="00844368">
        <w:trPr>
          <w:jc w:val="center"/>
        </w:trPr>
        <w:tc>
          <w:tcPr>
            <w:tcW w:w="1890" w:type="dxa"/>
          </w:tcPr>
          <w:p w:rsidR="00D00421" w:rsidRDefault="009D35E4">
            <w:pPr>
              <w:spacing w:after="0" w:line="240" w:lineRule="auto"/>
            </w:pPr>
            <w:r>
              <w:rPr>
                <w:sz w:val="18"/>
              </w:rPr>
              <w:t>Confidentiality</w:t>
            </w:r>
          </w:p>
        </w:tc>
        <w:tc>
          <w:tcPr>
            <w:tcW w:w="8276" w:type="dxa"/>
          </w:tcPr>
          <w:p w:rsidR="00D00421" w:rsidRDefault="009D35E4">
            <w:pPr>
              <w:spacing w:after="0" w:line="240" w:lineRule="auto"/>
            </w:pPr>
            <w:r>
              <w:rPr>
                <w:sz w:val="18"/>
              </w:rPr>
              <w:t>Internal controlled document</w:t>
            </w:r>
          </w:p>
        </w:tc>
      </w:tr>
      <w:tr w:rsidR="00D00421" w:rsidTr="00844368">
        <w:trPr>
          <w:jc w:val="center"/>
        </w:trPr>
        <w:tc>
          <w:tcPr>
            <w:tcW w:w="1890" w:type="dxa"/>
          </w:tcPr>
          <w:p w:rsidR="00D00421" w:rsidRDefault="009D35E4">
            <w:pPr>
              <w:spacing w:after="0" w:line="240" w:lineRule="auto"/>
            </w:pPr>
            <w:r>
              <w:rPr>
                <w:sz w:val="18"/>
              </w:rPr>
              <w:t>Review cycle</w:t>
            </w:r>
          </w:p>
        </w:tc>
        <w:tc>
          <w:tcPr>
            <w:tcW w:w="8276" w:type="dxa"/>
          </w:tcPr>
          <w:p w:rsidR="00D00421" w:rsidRDefault="009D35E4">
            <w:pPr>
              <w:spacing w:after="0" w:line="240" w:lineRule="auto"/>
            </w:pPr>
            <w:r>
              <w:rPr>
                <w:sz w:val="18"/>
              </w:rPr>
              <w:t>Annual or upon significant regulatory, process, product, or organizational change</w:t>
            </w:r>
          </w:p>
        </w:tc>
      </w:tr>
    </w:tbl>
    <w:p w:rsidR="00D00421" w:rsidRDefault="00D00421"/>
    <w:p w:rsidR="00D00421" w:rsidRDefault="009D35E4">
      <w:pPr>
        <w:spacing w:before="40" w:after="160"/>
        <w:jc w:val="both"/>
      </w:pPr>
      <w:r>
        <w:rPr>
          <w:i/>
          <w:color w:val="C00000"/>
        </w:rPr>
        <w:t xml:space="preserve">[Note] for implementation consultants: Confirm that this document is issued through the organization document control procedure </w:t>
      </w:r>
      <w:r>
        <w:rPr>
          <w:i/>
          <w:color w:val="C00000"/>
        </w:rPr>
        <w:t>and that the effective version is available at points of use across design, manufacturing, regulatory, purchasing, service, and commercial sites.</w:t>
      </w:r>
    </w:p>
    <w:p w:rsidR="00D00421" w:rsidRDefault="009D35E4">
      <w:pPr>
        <w:pStyle w:val="Heading2"/>
      </w:pPr>
      <w:r>
        <w:rPr>
          <w:rFonts w:ascii="Cambria" w:eastAsia="Cambria" w:hAnsi="Cambria"/>
        </w:rPr>
        <w:t>REVISION HISTORY</w:t>
      </w:r>
    </w:p>
    <w:p w:rsidR="00D00421" w:rsidRDefault="009D35E4">
      <w:pPr>
        <w:jc w:val="both"/>
      </w:pPr>
      <w:r>
        <w:t>Use the blank table below to document organization-specific information. Maintain objective e</w:t>
      </w:r>
      <w:r>
        <w:t>vidence, controlled record references, and approval status before releasing this template for operational use.</w:t>
      </w:r>
    </w:p>
    <w:tbl>
      <w:tblPr>
        <w:tblStyle w:val="TableGrid"/>
        <w:tblW w:w="0" w:type="auto"/>
        <w:jc w:val="center"/>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4A0"/>
      </w:tblPr>
      <w:tblGrid>
        <w:gridCol w:w="1694"/>
        <w:gridCol w:w="1694"/>
        <w:gridCol w:w="1694"/>
        <w:gridCol w:w="1694"/>
        <w:gridCol w:w="1694"/>
        <w:gridCol w:w="1694"/>
      </w:tblGrid>
      <w:tr w:rsidR="00D00421">
        <w:trPr>
          <w:tblHeader/>
          <w:jc w:val="center"/>
        </w:trPr>
        <w:tc>
          <w:tcPr>
            <w:tcW w:w="1694" w:type="dxa"/>
            <w:shd w:val="clear" w:color="auto" w:fill="FCE4D6"/>
            <w:vAlign w:val="center"/>
          </w:tcPr>
          <w:p w:rsidR="00D00421" w:rsidRDefault="009D35E4">
            <w:pPr>
              <w:spacing w:after="0" w:line="240" w:lineRule="auto"/>
            </w:pPr>
            <w:r>
              <w:rPr>
                <w:b/>
                <w:sz w:val="16"/>
              </w:rPr>
              <w:t>Version</w:t>
            </w:r>
          </w:p>
        </w:tc>
        <w:tc>
          <w:tcPr>
            <w:tcW w:w="1694" w:type="dxa"/>
            <w:shd w:val="clear" w:color="auto" w:fill="FCE4D6"/>
            <w:vAlign w:val="center"/>
          </w:tcPr>
          <w:p w:rsidR="00D00421" w:rsidRDefault="009D35E4">
            <w:pPr>
              <w:spacing w:after="0" w:line="240" w:lineRule="auto"/>
            </w:pPr>
            <w:r>
              <w:rPr>
                <w:b/>
                <w:sz w:val="16"/>
              </w:rPr>
              <w:t>Date</w:t>
            </w:r>
          </w:p>
        </w:tc>
        <w:tc>
          <w:tcPr>
            <w:tcW w:w="1694" w:type="dxa"/>
            <w:shd w:val="clear" w:color="auto" w:fill="FCE4D6"/>
            <w:vAlign w:val="center"/>
          </w:tcPr>
          <w:p w:rsidR="00D00421" w:rsidRDefault="009D35E4">
            <w:pPr>
              <w:spacing w:after="0" w:line="240" w:lineRule="auto"/>
            </w:pPr>
            <w:r>
              <w:rPr>
                <w:b/>
                <w:sz w:val="16"/>
              </w:rPr>
              <w:t>Description of change</w:t>
            </w:r>
          </w:p>
        </w:tc>
        <w:tc>
          <w:tcPr>
            <w:tcW w:w="1694" w:type="dxa"/>
            <w:shd w:val="clear" w:color="auto" w:fill="FCE4D6"/>
            <w:vAlign w:val="center"/>
          </w:tcPr>
          <w:p w:rsidR="00D00421" w:rsidRDefault="009D35E4">
            <w:pPr>
              <w:spacing w:after="0" w:line="240" w:lineRule="auto"/>
            </w:pPr>
            <w:r>
              <w:rPr>
                <w:b/>
                <w:sz w:val="16"/>
              </w:rPr>
              <w:t>Prepared by</w:t>
            </w:r>
          </w:p>
        </w:tc>
        <w:tc>
          <w:tcPr>
            <w:tcW w:w="1694" w:type="dxa"/>
            <w:shd w:val="clear" w:color="auto" w:fill="FCE4D6"/>
            <w:vAlign w:val="center"/>
          </w:tcPr>
          <w:p w:rsidR="00D00421" w:rsidRDefault="009D35E4">
            <w:pPr>
              <w:spacing w:after="0" w:line="240" w:lineRule="auto"/>
            </w:pPr>
            <w:r>
              <w:rPr>
                <w:b/>
                <w:sz w:val="16"/>
              </w:rPr>
              <w:t>Reviewed by</w:t>
            </w:r>
          </w:p>
        </w:tc>
        <w:tc>
          <w:tcPr>
            <w:tcW w:w="1694" w:type="dxa"/>
            <w:shd w:val="clear" w:color="auto" w:fill="FCE4D6"/>
            <w:vAlign w:val="center"/>
          </w:tcPr>
          <w:p w:rsidR="00D00421" w:rsidRDefault="009D35E4">
            <w:pPr>
              <w:spacing w:after="0" w:line="240" w:lineRule="auto"/>
            </w:pPr>
            <w:r>
              <w:rPr>
                <w:b/>
                <w:sz w:val="16"/>
              </w:rPr>
              <w:t>Approved by</w:t>
            </w:r>
          </w:p>
        </w:tc>
      </w:tr>
      <w:tr w:rsidR="00D00421">
        <w:trPr>
          <w:jc w:val="center"/>
        </w:trPr>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r>
      <w:tr w:rsidR="00D00421">
        <w:trPr>
          <w:jc w:val="center"/>
        </w:trPr>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r>
      <w:tr w:rsidR="00D00421">
        <w:trPr>
          <w:jc w:val="center"/>
        </w:trPr>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r>
      <w:tr w:rsidR="00D00421">
        <w:trPr>
          <w:jc w:val="center"/>
        </w:trPr>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r>
      <w:tr w:rsidR="00D00421">
        <w:trPr>
          <w:jc w:val="center"/>
        </w:trPr>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r>
      <w:tr w:rsidR="00D00421">
        <w:trPr>
          <w:jc w:val="center"/>
        </w:trPr>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r>
    </w:tbl>
    <w:p w:rsidR="00D00421" w:rsidRDefault="00D00421"/>
    <w:p w:rsidR="00D00421" w:rsidRDefault="00D00421"/>
    <w:p w:rsidR="00D00421" w:rsidRDefault="00D00421"/>
    <w:p w:rsidR="00D00421" w:rsidRDefault="00D00421"/>
    <w:p w:rsidR="00D00421" w:rsidRDefault="00D00421"/>
    <w:p w:rsidR="00D00421" w:rsidRDefault="00D00421"/>
    <w:p w:rsidR="00D00421" w:rsidRDefault="00D00421"/>
    <w:p w:rsidR="00D00421" w:rsidRDefault="009D35E4">
      <w:pPr>
        <w:jc w:val="both"/>
      </w:pPr>
      <w:r>
        <w:rPr>
          <w:i/>
        </w:rPr>
        <w:lastRenderedPageBreak/>
        <w:t xml:space="preserve">Example table populated </w:t>
      </w:r>
      <w:r>
        <w:rPr>
          <w:i/>
        </w:rPr>
        <w:t>with practical entries for a large medical device manufacturer and distributor:</w:t>
      </w:r>
    </w:p>
    <w:tbl>
      <w:tblPr>
        <w:tblStyle w:val="TableGrid"/>
        <w:tblW w:w="0" w:type="auto"/>
        <w:jc w:val="center"/>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4A0"/>
      </w:tblPr>
      <w:tblGrid>
        <w:gridCol w:w="1694"/>
        <w:gridCol w:w="1694"/>
        <w:gridCol w:w="1694"/>
        <w:gridCol w:w="1694"/>
        <w:gridCol w:w="1694"/>
        <w:gridCol w:w="1694"/>
      </w:tblGrid>
      <w:tr w:rsidR="00D00421">
        <w:trPr>
          <w:tblHeader/>
          <w:jc w:val="center"/>
        </w:trPr>
        <w:tc>
          <w:tcPr>
            <w:tcW w:w="1694" w:type="dxa"/>
            <w:shd w:val="clear" w:color="auto" w:fill="FCE4D6"/>
            <w:vAlign w:val="center"/>
          </w:tcPr>
          <w:p w:rsidR="00D00421" w:rsidRDefault="009D35E4">
            <w:pPr>
              <w:spacing w:after="0" w:line="240" w:lineRule="auto"/>
            </w:pPr>
            <w:r>
              <w:rPr>
                <w:b/>
                <w:sz w:val="16"/>
              </w:rPr>
              <w:t>Version</w:t>
            </w:r>
          </w:p>
        </w:tc>
        <w:tc>
          <w:tcPr>
            <w:tcW w:w="1694" w:type="dxa"/>
            <w:shd w:val="clear" w:color="auto" w:fill="FCE4D6"/>
            <w:vAlign w:val="center"/>
          </w:tcPr>
          <w:p w:rsidR="00D00421" w:rsidRDefault="009D35E4">
            <w:pPr>
              <w:spacing w:after="0" w:line="240" w:lineRule="auto"/>
            </w:pPr>
            <w:r>
              <w:rPr>
                <w:b/>
                <w:sz w:val="16"/>
              </w:rPr>
              <w:t>Date</w:t>
            </w:r>
          </w:p>
        </w:tc>
        <w:tc>
          <w:tcPr>
            <w:tcW w:w="1694" w:type="dxa"/>
            <w:shd w:val="clear" w:color="auto" w:fill="FCE4D6"/>
            <w:vAlign w:val="center"/>
          </w:tcPr>
          <w:p w:rsidR="00D00421" w:rsidRDefault="009D35E4">
            <w:pPr>
              <w:spacing w:after="0" w:line="240" w:lineRule="auto"/>
            </w:pPr>
            <w:r>
              <w:rPr>
                <w:b/>
                <w:sz w:val="16"/>
              </w:rPr>
              <w:t>Description of change</w:t>
            </w:r>
          </w:p>
        </w:tc>
        <w:tc>
          <w:tcPr>
            <w:tcW w:w="1694" w:type="dxa"/>
            <w:shd w:val="clear" w:color="auto" w:fill="FCE4D6"/>
            <w:vAlign w:val="center"/>
          </w:tcPr>
          <w:p w:rsidR="00D00421" w:rsidRDefault="009D35E4">
            <w:pPr>
              <w:spacing w:after="0" w:line="240" w:lineRule="auto"/>
            </w:pPr>
            <w:r>
              <w:rPr>
                <w:b/>
                <w:sz w:val="16"/>
              </w:rPr>
              <w:t>Prepared by</w:t>
            </w:r>
          </w:p>
        </w:tc>
        <w:tc>
          <w:tcPr>
            <w:tcW w:w="1694" w:type="dxa"/>
            <w:shd w:val="clear" w:color="auto" w:fill="FCE4D6"/>
            <w:vAlign w:val="center"/>
          </w:tcPr>
          <w:p w:rsidR="00D00421" w:rsidRDefault="009D35E4">
            <w:pPr>
              <w:spacing w:after="0" w:line="240" w:lineRule="auto"/>
            </w:pPr>
            <w:r>
              <w:rPr>
                <w:b/>
                <w:sz w:val="16"/>
              </w:rPr>
              <w:t>Reviewed by</w:t>
            </w:r>
          </w:p>
        </w:tc>
        <w:tc>
          <w:tcPr>
            <w:tcW w:w="1694" w:type="dxa"/>
            <w:shd w:val="clear" w:color="auto" w:fill="FCE4D6"/>
            <w:vAlign w:val="center"/>
          </w:tcPr>
          <w:p w:rsidR="00D00421" w:rsidRDefault="009D35E4">
            <w:pPr>
              <w:spacing w:after="0" w:line="240" w:lineRule="auto"/>
            </w:pPr>
            <w:r>
              <w:rPr>
                <w:b/>
                <w:sz w:val="16"/>
              </w:rPr>
              <w:t>Approved by</w:t>
            </w:r>
          </w:p>
        </w:tc>
      </w:tr>
      <w:tr w:rsidR="00D00421">
        <w:trPr>
          <w:jc w:val="center"/>
        </w:trPr>
        <w:tc>
          <w:tcPr>
            <w:tcW w:w="1694" w:type="dxa"/>
          </w:tcPr>
          <w:p w:rsidR="00D00421" w:rsidRDefault="009D35E4">
            <w:pPr>
              <w:spacing w:after="0" w:line="240" w:lineRule="auto"/>
            </w:pPr>
            <w:r>
              <w:rPr>
                <w:sz w:val="16"/>
              </w:rPr>
              <w:t>1.0</w:t>
            </w:r>
          </w:p>
        </w:tc>
        <w:tc>
          <w:tcPr>
            <w:tcW w:w="1694" w:type="dxa"/>
          </w:tcPr>
          <w:p w:rsidR="00D00421" w:rsidRDefault="009D35E4">
            <w:pPr>
              <w:spacing w:after="0" w:line="240" w:lineRule="auto"/>
            </w:pPr>
            <w:r>
              <w:rPr>
                <w:sz w:val="16"/>
              </w:rPr>
              <w:t>2026-01-15</w:t>
            </w:r>
          </w:p>
        </w:tc>
        <w:tc>
          <w:tcPr>
            <w:tcW w:w="1694" w:type="dxa"/>
          </w:tcPr>
          <w:p w:rsidR="00D00421" w:rsidRDefault="009D35E4">
            <w:pPr>
              <w:spacing w:after="0" w:line="240" w:lineRule="auto"/>
            </w:pPr>
            <w:r>
              <w:rPr>
                <w:sz w:val="16"/>
              </w:rPr>
              <w:t>Initial release aligned with ISO 13485:2016 clauses 4, 5, 6, 7 and 8.</w:t>
            </w:r>
          </w:p>
        </w:tc>
        <w:tc>
          <w:tcPr>
            <w:tcW w:w="1694" w:type="dxa"/>
          </w:tcPr>
          <w:p w:rsidR="00D00421" w:rsidRDefault="009D35E4">
            <w:pPr>
              <w:spacing w:after="0" w:line="240" w:lineRule="auto"/>
            </w:pPr>
            <w:r>
              <w:rPr>
                <w:sz w:val="16"/>
              </w:rPr>
              <w:t>Elena Fischer</w:t>
            </w:r>
          </w:p>
        </w:tc>
        <w:tc>
          <w:tcPr>
            <w:tcW w:w="1694" w:type="dxa"/>
          </w:tcPr>
          <w:p w:rsidR="00D00421" w:rsidRDefault="009D35E4">
            <w:pPr>
              <w:spacing w:after="0" w:line="240" w:lineRule="auto"/>
            </w:pPr>
            <w:r>
              <w:rPr>
                <w:sz w:val="16"/>
              </w:rPr>
              <w:t>Martin Keller</w:t>
            </w:r>
          </w:p>
        </w:tc>
        <w:tc>
          <w:tcPr>
            <w:tcW w:w="1694" w:type="dxa"/>
          </w:tcPr>
          <w:p w:rsidR="00D00421" w:rsidRDefault="009D35E4">
            <w:pPr>
              <w:spacing w:after="0" w:line="240" w:lineRule="auto"/>
            </w:pPr>
            <w:r>
              <w:rPr>
                <w:sz w:val="16"/>
              </w:rPr>
              <w:t>Sophie Laurent</w:t>
            </w:r>
          </w:p>
        </w:tc>
      </w:tr>
      <w:tr w:rsidR="00D00421">
        <w:trPr>
          <w:jc w:val="center"/>
        </w:trPr>
        <w:tc>
          <w:tcPr>
            <w:tcW w:w="1694" w:type="dxa"/>
          </w:tcPr>
          <w:p w:rsidR="00D00421" w:rsidRDefault="009D35E4">
            <w:pPr>
              <w:spacing w:after="0" w:line="240" w:lineRule="auto"/>
            </w:pPr>
            <w:r>
              <w:rPr>
                <w:sz w:val="16"/>
              </w:rPr>
              <w:t>1.1</w:t>
            </w:r>
          </w:p>
        </w:tc>
        <w:tc>
          <w:tcPr>
            <w:tcW w:w="1694" w:type="dxa"/>
          </w:tcPr>
          <w:p w:rsidR="00D00421" w:rsidRDefault="009D35E4">
            <w:pPr>
              <w:spacing w:after="0" w:line="240" w:lineRule="auto"/>
            </w:pPr>
            <w:r>
              <w:rPr>
                <w:sz w:val="16"/>
              </w:rPr>
              <w:t>2026-03-02</w:t>
            </w:r>
          </w:p>
        </w:tc>
        <w:tc>
          <w:tcPr>
            <w:tcW w:w="1694" w:type="dxa"/>
          </w:tcPr>
          <w:p w:rsidR="00D00421" w:rsidRDefault="009D35E4">
            <w:pPr>
              <w:spacing w:after="0" w:line="240" w:lineRule="auto"/>
            </w:pPr>
            <w:r>
              <w:rPr>
                <w:sz w:val="16"/>
              </w:rPr>
              <w:t>Added design transfer governance and post-market feedback escalation.</w:t>
            </w:r>
          </w:p>
        </w:tc>
        <w:tc>
          <w:tcPr>
            <w:tcW w:w="1694" w:type="dxa"/>
          </w:tcPr>
          <w:p w:rsidR="00D00421" w:rsidRDefault="009D35E4">
            <w:pPr>
              <w:spacing w:after="0" w:line="240" w:lineRule="auto"/>
            </w:pPr>
            <w:r>
              <w:rPr>
                <w:sz w:val="16"/>
              </w:rPr>
              <w:t>Thomas Berger</w:t>
            </w:r>
          </w:p>
        </w:tc>
        <w:tc>
          <w:tcPr>
            <w:tcW w:w="1694" w:type="dxa"/>
          </w:tcPr>
          <w:p w:rsidR="00D00421" w:rsidRDefault="009D35E4">
            <w:pPr>
              <w:spacing w:after="0" w:line="240" w:lineRule="auto"/>
            </w:pPr>
            <w:r>
              <w:rPr>
                <w:sz w:val="16"/>
              </w:rPr>
              <w:t>Charlotte Meyer</w:t>
            </w:r>
          </w:p>
        </w:tc>
        <w:tc>
          <w:tcPr>
            <w:tcW w:w="1694" w:type="dxa"/>
          </w:tcPr>
          <w:p w:rsidR="00D00421" w:rsidRDefault="009D35E4">
            <w:pPr>
              <w:spacing w:after="0" w:line="240" w:lineRule="auto"/>
            </w:pPr>
            <w:r>
              <w:rPr>
                <w:sz w:val="16"/>
              </w:rPr>
              <w:t>Sophie Laurent</w:t>
            </w:r>
          </w:p>
        </w:tc>
      </w:tr>
      <w:tr w:rsidR="00D00421">
        <w:trPr>
          <w:jc w:val="center"/>
        </w:trPr>
        <w:tc>
          <w:tcPr>
            <w:tcW w:w="1694" w:type="dxa"/>
          </w:tcPr>
          <w:p w:rsidR="00D00421" w:rsidRDefault="009D35E4">
            <w:pPr>
              <w:spacing w:after="0" w:line="240" w:lineRule="auto"/>
            </w:pPr>
            <w:r>
              <w:rPr>
                <w:sz w:val="16"/>
              </w:rPr>
              <w:t>1.2</w:t>
            </w:r>
          </w:p>
        </w:tc>
        <w:tc>
          <w:tcPr>
            <w:tcW w:w="1694" w:type="dxa"/>
          </w:tcPr>
          <w:p w:rsidR="00D00421" w:rsidRDefault="009D35E4">
            <w:pPr>
              <w:spacing w:after="0" w:line="240" w:lineRule="auto"/>
            </w:pPr>
            <w:r>
              <w:rPr>
                <w:sz w:val="16"/>
              </w:rPr>
              <w:t>2026-05-20</w:t>
            </w:r>
          </w:p>
        </w:tc>
        <w:tc>
          <w:tcPr>
            <w:tcW w:w="1694" w:type="dxa"/>
          </w:tcPr>
          <w:p w:rsidR="00D00421" w:rsidRDefault="009D35E4">
            <w:pPr>
              <w:spacing w:after="0" w:line="240" w:lineRule="auto"/>
            </w:pPr>
            <w:r>
              <w:rPr>
                <w:sz w:val="16"/>
              </w:rPr>
              <w:t>Updated risk management references to ISO 14971:2019.</w:t>
            </w:r>
          </w:p>
        </w:tc>
        <w:tc>
          <w:tcPr>
            <w:tcW w:w="1694" w:type="dxa"/>
          </w:tcPr>
          <w:p w:rsidR="00D00421" w:rsidRDefault="009D35E4">
            <w:pPr>
              <w:spacing w:after="0" w:line="240" w:lineRule="auto"/>
            </w:pPr>
            <w:r>
              <w:rPr>
                <w:sz w:val="16"/>
              </w:rPr>
              <w:t>Amelia Ross</w:t>
            </w:r>
          </w:p>
        </w:tc>
        <w:tc>
          <w:tcPr>
            <w:tcW w:w="1694" w:type="dxa"/>
          </w:tcPr>
          <w:p w:rsidR="00D00421" w:rsidRDefault="009D35E4">
            <w:pPr>
              <w:spacing w:after="0" w:line="240" w:lineRule="auto"/>
            </w:pPr>
            <w:r>
              <w:rPr>
                <w:sz w:val="16"/>
              </w:rPr>
              <w:t xml:space="preserve">Lukas </w:t>
            </w:r>
            <w:r>
              <w:rPr>
                <w:sz w:val="16"/>
              </w:rPr>
              <w:t>Schneider</w:t>
            </w:r>
          </w:p>
        </w:tc>
        <w:tc>
          <w:tcPr>
            <w:tcW w:w="1694" w:type="dxa"/>
          </w:tcPr>
          <w:p w:rsidR="00D00421" w:rsidRDefault="009D35E4">
            <w:pPr>
              <w:spacing w:after="0" w:line="240" w:lineRule="auto"/>
            </w:pPr>
            <w:r>
              <w:rPr>
                <w:sz w:val="16"/>
              </w:rPr>
              <w:t>Isabelle Moreau</w:t>
            </w:r>
          </w:p>
        </w:tc>
      </w:tr>
      <w:tr w:rsidR="00D00421">
        <w:trPr>
          <w:jc w:val="center"/>
        </w:trPr>
        <w:tc>
          <w:tcPr>
            <w:tcW w:w="1694" w:type="dxa"/>
          </w:tcPr>
          <w:p w:rsidR="00D00421" w:rsidRDefault="009D35E4">
            <w:pPr>
              <w:spacing w:after="0" w:line="240" w:lineRule="auto"/>
            </w:pPr>
            <w:r>
              <w:rPr>
                <w:sz w:val="16"/>
              </w:rPr>
              <w:t>1.3</w:t>
            </w:r>
          </w:p>
        </w:tc>
        <w:tc>
          <w:tcPr>
            <w:tcW w:w="1694" w:type="dxa"/>
          </w:tcPr>
          <w:p w:rsidR="00D00421" w:rsidRDefault="009D35E4">
            <w:pPr>
              <w:spacing w:after="0" w:line="240" w:lineRule="auto"/>
            </w:pPr>
            <w:r>
              <w:rPr>
                <w:sz w:val="16"/>
              </w:rPr>
              <w:t>2026-07-18</w:t>
            </w:r>
          </w:p>
        </w:tc>
        <w:tc>
          <w:tcPr>
            <w:tcW w:w="1694" w:type="dxa"/>
          </w:tcPr>
          <w:p w:rsidR="00D00421" w:rsidRDefault="009D35E4">
            <w:pPr>
              <w:spacing w:after="0" w:line="240" w:lineRule="auto"/>
            </w:pPr>
            <w:r>
              <w:rPr>
                <w:sz w:val="16"/>
              </w:rPr>
              <w:t>Expanded supplier interface controls for outsourced design verification.</w:t>
            </w:r>
          </w:p>
        </w:tc>
        <w:tc>
          <w:tcPr>
            <w:tcW w:w="1694" w:type="dxa"/>
          </w:tcPr>
          <w:p w:rsidR="00D00421" w:rsidRDefault="009D35E4">
            <w:pPr>
              <w:spacing w:after="0" w:line="240" w:lineRule="auto"/>
            </w:pPr>
            <w:r>
              <w:rPr>
                <w:sz w:val="16"/>
              </w:rPr>
              <w:t>Nicolas Weber</w:t>
            </w:r>
          </w:p>
        </w:tc>
        <w:tc>
          <w:tcPr>
            <w:tcW w:w="1694" w:type="dxa"/>
          </w:tcPr>
          <w:p w:rsidR="00D00421" w:rsidRDefault="009D35E4">
            <w:pPr>
              <w:spacing w:after="0" w:line="240" w:lineRule="auto"/>
            </w:pPr>
            <w:r>
              <w:rPr>
                <w:sz w:val="16"/>
              </w:rPr>
              <w:t>Eva Hartmann</w:t>
            </w:r>
          </w:p>
        </w:tc>
        <w:tc>
          <w:tcPr>
            <w:tcW w:w="1694" w:type="dxa"/>
          </w:tcPr>
          <w:p w:rsidR="00D00421" w:rsidRDefault="009D35E4">
            <w:pPr>
              <w:spacing w:after="0" w:line="240" w:lineRule="auto"/>
            </w:pPr>
            <w:r>
              <w:rPr>
                <w:sz w:val="16"/>
              </w:rPr>
              <w:t>Sophie Laurent</w:t>
            </w:r>
          </w:p>
        </w:tc>
      </w:tr>
      <w:tr w:rsidR="00D00421">
        <w:trPr>
          <w:jc w:val="center"/>
        </w:trPr>
        <w:tc>
          <w:tcPr>
            <w:tcW w:w="1694" w:type="dxa"/>
          </w:tcPr>
          <w:p w:rsidR="00D00421" w:rsidRDefault="009D35E4">
            <w:pPr>
              <w:spacing w:after="0" w:line="240" w:lineRule="auto"/>
            </w:pPr>
            <w:r>
              <w:rPr>
                <w:sz w:val="16"/>
              </w:rPr>
              <w:t>1.4</w:t>
            </w:r>
          </w:p>
        </w:tc>
        <w:tc>
          <w:tcPr>
            <w:tcW w:w="1694" w:type="dxa"/>
          </w:tcPr>
          <w:p w:rsidR="00D00421" w:rsidRDefault="009D35E4">
            <w:pPr>
              <w:spacing w:after="0" w:line="240" w:lineRule="auto"/>
            </w:pPr>
            <w:r>
              <w:rPr>
                <w:sz w:val="16"/>
              </w:rPr>
              <w:t>2026-09-10</w:t>
            </w:r>
          </w:p>
        </w:tc>
        <w:tc>
          <w:tcPr>
            <w:tcW w:w="1694" w:type="dxa"/>
          </w:tcPr>
          <w:p w:rsidR="00D00421" w:rsidRDefault="009D35E4">
            <w:pPr>
              <w:spacing w:after="0" w:line="240" w:lineRule="auto"/>
            </w:pPr>
            <w:r>
              <w:rPr>
                <w:sz w:val="16"/>
              </w:rPr>
              <w:t>Added EU MDR and UDI linkage in quality planning records.</w:t>
            </w:r>
          </w:p>
        </w:tc>
        <w:tc>
          <w:tcPr>
            <w:tcW w:w="1694" w:type="dxa"/>
          </w:tcPr>
          <w:p w:rsidR="00D00421" w:rsidRDefault="009D35E4">
            <w:pPr>
              <w:spacing w:after="0" w:line="240" w:lineRule="auto"/>
            </w:pPr>
            <w:r>
              <w:rPr>
                <w:sz w:val="16"/>
              </w:rPr>
              <w:t>Marta Klein</w:t>
            </w:r>
          </w:p>
        </w:tc>
        <w:tc>
          <w:tcPr>
            <w:tcW w:w="1694" w:type="dxa"/>
          </w:tcPr>
          <w:p w:rsidR="00D00421" w:rsidRDefault="009D35E4">
            <w:pPr>
              <w:spacing w:after="0" w:line="240" w:lineRule="auto"/>
            </w:pPr>
            <w:r>
              <w:rPr>
                <w:sz w:val="16"/>
              </w:rPr>
              <w:t>Oliver Novak</w:t>
            </w:r>
          </w:p>
        </w:tc>
        <w:tc>
          <w:tcPr>
            <w:tcW w:w="1694" w:type="dxa"/>
          </w:tcPr>
          <w:p w:rsidR="00D00421" w:rsidRDefault="009D35E4">
            <w:pPr>
              <w:spacing w:after="0" w:line="240" w:lineRule="auto"/>
            </w:pPr>
            <w:r>
              <w:rPr>
                <w:sz w:val="16"/>
              </w:rPr>
              <w:t>Isabelle Moreau</w:t>
            </w:r>
          </w:p>
        </w:tc>
      </w:tr>
      <w:tr w:rsidR="00D00421">
        <w:trPr>
          <w:jc w:val="center"/>
        </w:trPr>
        <w:tc>
          <w:tcPr>
            <w:tcW w:w="1694" w:type="dxa"/>
          </w:tcPr>
          <w:p w:rsidR="00D00421" w:rsidRDefault="009D35E4">
            <w:pPr>
              <w:spacing w:after="0" w:line="240" w:lineRule="auto"/>
            </w:pPr>
            <w:r>
              <w:rPr>
                <w:sz w:val="16"/>
              </w:rPr>
              <w:t>1.5</w:t>
            </w:r>
          </w:p>
        </w:tc>
        <w:tc>
          <w:tcPr>
            <w:tcW w:w="1694" w:type="dxa"/>
          </w:tcPr>
          <w:p w:rsidR="00D00421" w:rsidRDefault="009D35E4">
            <w:pPr>
              <w:spacing w:after="0" w:line="240" w:lineRule="auto"/>
            </w:pPr>
            <w:r>
              <w:rPr>
                <w:sz w:val="16"/>
              </w:rPr>
              <w:t>2026-11-29</w:t>
            </w:r>
          </w:p>
        </w:tc>
        <w:tc>
          <w:tcPr>
            <w:tcW w:w="1694" w:type="dxa"/>
          </w:tcPr>
          <w:p w:rsidR="00D00421" w:rsidRDefault="009D35E4">
            <w:pPr>
              <w:spacing w:after="0" w:line="240" w:lineRule="auto"/>
            </w:pPr>
            <w:r>
              <w:rPr>
                <w:sz w:val="16"/>
              </w:rPr>
              <w:t>Included global distribution quality requirements and recall communication matrix.</w:t>
            </w:r>
          </w:p>
        </w:tc>
        <w:tc>
          <w:tcPr>
            <w:tcW w:w="1694" w:type="dxa"/>
          </w:tcPr>
          <w:p w:rsidR="00D00421" w:rsidRDefault="009D35E4">
            <w:pPr>
              <w:spacing w:after="0" w:line="240" w:lineRule="auto"/>
            </w:pPr>
            <w:r>
              <w:rPr>
                <w:sz w:val="16"/>
              </w:rPr>
              <w:t>Julian Meyer</w:t>
            </w:r>
          </w:p>
        </w:tc>
        <w:tc>
          <w:tcPr>
            <w:tcW w:w="1694" w:type="dxa"/>
          </w:tcPr>
          <w:p w:rsidR="00D00421" w:rsidRDefault="009D35E4">
            <w:pPr>
              <w:spacing w:after="0" w:line="240" w:lineRule="auto"/>
            </w:pPr>
            <w:r>
              <w:rPr>
                <w:sz w:val="16"/>
              </w:rPr>
              <w:t>Anne Dupont</w:t>
            </w:r>
          </w:p>
        </w:tc>
        <w:tc>
          <w:tcPr>
            <w:tcW w:w="1694" w:type="dxa"/>
          </w:tcPr>
          <w:p w:rsidR="00D00421" w:rsidRDefault="009D35E4">
            <w:pPr>
              <w:spacing w:after="0" w:line="240" w:lineRule="auto"/>
            </w:pPr>
            <w:r>
              <w:rPr>
                <w:sz w:val="16"/>
              </w:rPr>
              <w:t>Sophie Laurent</w:t>
            </w:r>
          </w:p>
        </w:tc>
      </w:tr>
    </w:tbl>
    <w:p w:rsidR="00D00421" w:rsidRDefault="00D00421"/>
    <w:p w:rsidR="00D00421" w:rsidRDefault="009D35E4">
      <w:pPr>
        <w:pStyle w:val="Heading1"/>
      </w:pPr>
      <w:r>
        <w:rPr>
          <w:rFonts w:ascii="Cambria" w:eastAsia="Cambria" w:hAnsi="Cambria"/>
        </w:rPr>
        <w:t>1. PURPOSE</w:t>
      </w:r>
    </w:p>
    <w:p w:rsidR="00D00421" w:rsidRDefault="009D35E4">
      <w:pPr>
        <w:jc w:val="both"/>
      </w:pPr>
      <w:r>
        <w:t xml:space="preserve">The purpose of this quality management policy is to establish top management commitment </w:t>
      </w:r>
      <w:r>
        <w:t>to the implementation, maintenance, and continual effectiveness of a medical device quality management system that conforms to ISO 13485:2016 and applicable regulatory requirements. The policy provides direction for quality planning, design and development</w:t>
      </w:r>
      <w:r>
        <w:t xml:space="preserve"> control, risk management, production and service provision, supplier management, post-market surveillance, distribution controls, and continual improvement of the quality management system.</w:t>
      </w:r>
    </w:p>
    <w:p w:rsidR="00D00421" w:rsidRDefault="009D35E4">
      <w:pPr>
        <w:jc w:val="both"/>
      </w:pPr>
      <w:r>
        <w:t>The policy is intended to ensure that medical devices consistentl</w:t>
      </w:r>
      <w:r>
        <w:t>y meet customer requirements, intended use, safety and performance expectations, applicable statutory and regulatory requirements, and internally defined quality objectives. It also establishes a consistent framework for decision making across corporate fu</w:t>
      </w:r>
      <w:r>
        <w:t>nctions, regional sites, manufacturing plants, contract manufacturers, logistics operations, and commercial affiliates.</w:t>
      </w:r>
    </w:p>
    <w:p w:rsidR="00D00421" w:rsidRDefault="009D35E4">
      <w:pPr>
        <w:spacing w:before="40" w:after="160"/>
        <w:jc w:val="both"/>
      </w:pPr>
      <w:r>
        <w:rPr>
          <w:i/>
          <w:color w:val="C00000"/>
        </w:rPr>
        <w:t>[Note] for implementation consultants: Tailor the policy wording to the legal manufacturer name, device portfolio, regulatory jurisdicti</w:t>
      </w:r>
      <w:r>
        <w:rPr>
          <w:i/>
          <w:color w:val="C00000"/>
        </w:rPr>
        <w:t>ons, and scope shown on the ISO 13485 certificate. Avoid making commitments that cannot be supported by documented processes and measurable objectives.</w:t>
      </w:r>
    </w:p>
    <w:p w:rsidR="00844368" w:rsidRDefault="00844368">
      <w:pPr>
        <w:pStyle w:val="Heading1"/>
        <w:rPr>
          <w:rFonts w:ascii="Cambria" w:eastAsia="Cambria" w:hAnsi="Cambria"/>
        </w:rPr>
      </w:pPr>
    </w:p>
    <w:p w:rsidR="00D00421" w:rsidRDefault="009D35E4">
      <w:pPr>
        <w:pStyle w:val="Heading1"/>
      </w:pPr>
      <w:r>
        <w:rPr>
          <w:rFonts w:ascii="Cambria" w:eastAsia="Cambria" w:hAnsi="Cambria"/>
        </w:rPr>
        <w:t>2. SCOPE</w:t>
      </w:r>
    </w:p>
    <w:p w:rsidR="00D00421" w:rsidRDefault="009D35E4">
      <w:pPr>
        <w:jc w:val="both"/>
      </w:pPr>
      <w:r>
        <w:t>This policy applies to all employees, temporary staff, contractors, consultants, outsourced pro</w:t>
      </w:r>
      <w:r>
        <w:t xml:space="preserve">cess partners, authorized representatives, importers, distributors, service partners, and critical suppliers performing activities that can affect the quality, safety, performance, regulatory </w:t>
      </w:r>
      <w:r>
        <w:lastRenderedPageBreak/>
        <w:t>compliance, or availability of medical devices placed on the mar</w:t>
      </w:r>
      <w:r>
        <w:t>ket under the organization name or responsibility.</w:t>
      </w:r>
    </w:p>
    <w:p w:rsidR="00D00421" w:rsidRDefault="009D35E4">
      <w:pPr>
        <w:pStyle w:val="ListBullet"/>
        <w:spacing w:after="60"/>
      </w:pPr>
      <w:r>
        <w:t>Corporate quality management, regulatory affairs, clinical, medical safety, legal, compliance, and executive governance activities.</w:t>
      </w:r>
    </w:p>
    <w:p w:rsidR="00D00421" w:rsidRDefault="009D35E4">
      <w:pPr>
        <w:pStyle w:val="ListBullet"/>
        <w:spacing w:after="60"/>
      </w:pPr>
      <w:r>
        <w:t>Research, design and development, design transfer, manufacturing engineer</w:t>
      </w:r>
      <w:r>
        <w:t>ing, validation, production, packaging, labeling, release, storage, and distribution activities.</w:t>
      </w:r>
    </w:p>
    <w:p w:rsidR="00D00421" w:rsidRDefault="009D35E4">
      <w:pPr>
        <w:pStyle w:val="ListBullet"/>
        <w:spacing w:after="60"/>
      </w:pPr>
      <w:r>
        <w:t>Purchasing, supplier qualification, outsourced process control, service, installation, complaint handling, adverse event reporting, field safety corrective act</w:t>
      </w:r>
      <w:r>
        <w:t>ion, recall, and post-market surveillance activities.</w:t>
      </w:r>
    </w:p>
    <w:p w:rsidR="00D00421" w:rsidRDefault="009D35E4">
      <w:pPr>
        <w:pStyle w:val="ListBullet"/>
        <w:spacing w:after="60"/>
      </w:pPr>
      <w:r>
        <w:t>Commercial processes that can affect regulated claims, product traceability, customer feedback, and regulatory commitments.</w:t>
      </w:r>
    </w:p>
    <w:p w:rsidR="00844368" w:rsidRDefault="00844368">
      <w:pPr>
        <w:pStyle w:val="Heading1"/>
        <w:rPr>
          <w:rFonts w:ascii="Cambria" w:eastAsia="Cambria" w:hAnsi="Cambria"/>
        </w:rPr>
      </w:pPr>
    </w:p>
    <w:p w:rsidR="00D00421" w:rsidRDefault="009D35E4">
      <w:pPr>
        <w:pStyle w:val="Heading1"/>
      </w:pPr>
      <w:r>
        <w:rPr>
          <w:rFonts w:ascii="Cambria" w:eastAsia="Cambria" w:hAnsi="Cambria"/>
        </w:rPr>
        <w:t>3. QUALITY POLICY STATEMENT</w:t>
      </w:r>
    </w:p>
    <w:p w:rsidR="00D00421" w:rsidRDefault="009D35E4">
      <w:pPr>
        <w:jc w:val="both"/>
      </w:pPr>
      <w:r>
        <w:t>The organization is committed to designing, manufa</w:t>
      </w:r>
      <w:r>
        <w:t xml:space="preserve">cturing, distributing, and supporting medical devices that are safe, effective, reliable, compliant, and suitable for their intended use. We shall maintain an effective quality management system based on ISO 13485:2016, applicable regulatory requirements, </w:t>
      </w:r>
      <w:r>
        <w:t xml:space="preserve">risk-based thinking, product life-cycle controls, and a culture of accountability. We shall establish measurable quality objectives, provide competent resources, control outsourced processes, protect product integrity, respond promptly to quality signals, </w:t>
      </w:r>
      <w:r>
        <w:t>and continually improve the effectiveness of the quality management system.</w:t>
      </w:r>
    </w:p>
    <w:p w:rsidR="00D00421" w:rsidRDefault="009D35E4">
      <w:pPr>
        <w:jc w:val="both"/>
      </w:pPr>
      <w:r>
        <w:t>Top management shall ensure that this quality policy is communicated, understood, implemented, maintained, and reviewed for continuing suitability. Every function and site shall tr</w:t>
      </w:r>
      <w:r>
        <w:t>anslate this policy into practical objectives and performance indicators aligned with patient safety, customer satisfaction, regulatory compliance, process effectiveness, and business continuity.</w:t>
      </w:r>
    </w:p>
    <w:p w:rsidR="00D00421" w:rsidRDefault="009D35E4">
      <w:pPr>
        <w:spacing w:before="40" w:after="160"/>
        <w:jc w:val="both"/>
      </w:pPr>
      <w:r>
        <w:rPr>
          <w:i/>
          <w:color w:val="C00000"/>
        </w:rPr>
        <w:t>[Note] for implementation consultants: The quality policy sh</w:t>
      </w:r>
      <w:r>
        <w:rPr>
          <w:i/>
          <w:color w:val="C00000"/>
        </w:rPr>
        <w:t>ould be short enough to communicate across the enterprise but supported by detailed procedures, metrics, and management review inputs. Verify that employees can explain how their role contributes to policy objectives during certification and regulatory aud</w:t>
      </w:r>
      <w:r>
        <w:rPr>
          <w:i/>
          <w:color w:val="C00000"/>
        </w:rPr>
        <w:t>its.</w:t>
      </w:r>
    </w:p>
    <w:p w:rsidR="00844368" w:rsidRDefault="00844368">
      <w:pPr>
        <w:pStyle w:val="Heading1"/>
        <w:rPr>
          <w:rFonts w:ascii="Cambria" w:eastAsia="Cambria" w:hAnsi="Cambria"/>
        </w:rPr>
      </w:pPr>
    </w:p>
    <w:p w:rsidR="00D00421" w:rsidRDefault="009D35E4">
      <w:pPr>
        <w:pStyle w:val="Heading1"/>
      </w:pPr>
      <w:r>
        <w:rPr>
          <w:rFonts w:ascii="Cambria" w:eastAsia="Cambria" w:hAnsi="Cambria"/>
        </w:rPr>
        <w:t>4. QUALITY PRINCIPLES AND COMMITMENTS</w:t>
      </w:r>
    </w:p>
    <w:p w:rsidR="00D00421" w:rsidRDefault="009D35E4">
      <w:pPr>
        <w:pStyle w:val="Heading2"/>
      </w:pPr>
      <w:r>
        <w:rPr>
          <w:rFonts w:ascii="Cambria" w:eastAsia="Cambria" w:hAnsi="Cambria"/>
        </w:rPr>
        <w:t>PATIENT AND USER SAFETY</w:t>
      </w:r>
    </w:p>
    <w:p w:rsidR="00D00421" w:rsidRDefault="009D35E4">
      <w:pPr>
        <w:jc w:val="both"/>
      </w:pPr>
      <w:r>
        <w:t>Quality decisions shall prioritize patient, user, and third-party safety. Product risks shall be identified, evaluated, controlled, monitored, and communicated throughout the product life c</w:t>
      </w:r>
      <w:r>
        <w:t>ycle.</w:t>
      </w:r>
    </w:p>
    <w:p w:rsidR="00D00421" w:rsidRDefault="009D35E4">
      <w:pPr>
        <w:pStyle w:val="Heading2"/>
      </w:pPr>
      <w:r>
        <w:rPr>
          <w:rFonts w:ascii="Cambria" w:eastAsia="Cambria" w:hAnsi="Cambria"/>
        </w:rPr>
        <w:t>REGULATORY COMPLIANCE</w:t>
      </w:r>
    </w:p>
    <w:p w:rsidR="00D00421" w:rsidRDefault="009D35E4">
      <w:pPr>
        <w:jc w:val="both"/>
      </w:pPr>
      <w:r>
        <w:t>Applicable requirements in each target market shall be identified, translated into quality system and product requirements, implemented, monitored, and maintained as controlled information.</w:t>
      </w:r>
    </w:p>
    <w:p w:rsidR="00D00421" w:rsidRDefault="009D35E4">
      <w:pPr>
        <w:pStyle w:val="Heading2"/>
      </w:pPr>
      <w:r>
        <w:rPr>
          <w:rFonts w:ascii="Cambria" w:eastAsia="Cambria" w:hAnsi="Cambria"/>
        </w:rPr>
        <w:lastRenderedPageBreak/>
        <w:t>EFFECTIVE DESIGN AND DEVELOPMENT CONTR</w:t>
      </w:r>
      <w:r>
        <w:rPr>
          <w:rFonts w:ascii="Cambria" w:eastAsia="Cambria" w:hAnsi="Cambria"/>
        </w:rPr>
        <w:t>OL</w:t>
      </w:r>
    </w:p>
    <w:p w:rsidR="00D00421" w:rsidRDefault="009D35E4">
      <w:pPr>
        <w:jc w:val="both"/>
      </w:pPr>
      <w:r>
        <w:t>Design outputs shall be verified against design inputs, validated against user needs and intended use, reviewed at planned stages, transferred under controlled conditions, and maintained in the design and development file.</w:t>
      </w:r>
    </w:p>
    <w:p w:rsidR="00D00421" w:rsidRDefault="009D35E4">
      <w:pPr>
        <w:pStyle w:val="Heading2"/>
      </w:pPr>
      <w:r>
        <w:rPr>
          <w:rFonts w:ascii="Cambria" w:eastAsia="Cambria" w:hAnsi="Cambria"/>
        </w:rPr>
        <w:t>RISK-BASED PROCESS CONTROL</w:t>
      </w:r>
    </w:p>
    <w:p w:rsidR="00D00421" w:rsidRDefault="009D35E4">
      <w:pPr>
        <w:jc w:val="both"/>
      </w:pPr>
      <w:r>
        <w:t>The</w:t>
      </w:r>
      <w:r>
        <w:t xml:space="preserve"> organization shall apply proportionate controls to processes and outsourced activities based on product risk, process impact, supplier performance, and regulatory significance.</w:t>
      </w:r>
    </w:p>
    <w:p w:rsidR="00D00421" w:rsidRDefault="009D35E4">
      <w:pPr>
        <w:pStyle w:val="Heading2"/>
      </w:pPr>
      <w:r>
        <w:rPr>
          <w:rFonts w:ascii="Cambria" w:eastAsia="Cambria" w:hAnsi="Cambria"/>
        </w:rPr>
        <w:t>DATA INTEGRITY AND OBJECTIVE EVIDENCE</w:t>
      </w:r>
    </w:p>
    <w:p w:rsidR="00D00421" w:rsidRDefault="009D35E4">
      <w:pPr>
        <w:jc w:val="both"/>
      </w:pPr>
      <w:r>
        <w:t xml:space="preserve">Records shall be attributable, legible, </w:t>
      </w:r>
      <w:r>
        <w:t>contemporaneous, original or true copy, accurate, complete, consistent, enduring, and available for the required retention period.</w:t>
      </w:r>
    </w:p>
    <w:p w:rsidR="00D00421" w:rsidRDefault="009D35E4">
      <w:pPr>
        <w:pStyle w:val="Heading2"/>
      </w:pPr>
      <w:r>
        <w:rPr>
          <w:rFonts w:ascii="Cambria" w:eastAsia="Cambria" w:hAnsi="Cambria"/>
        </w:rPr>
        <w:t>CONTINUAL EFFECTIVENESS</w:t>
      </w:r>
    </w:p>
    <w:p w:rsidR="00D00421" w:rsidRDefault="009D35E4">
      <w:pPr>
        <w:jc w:val="both"/>
      </w:pPr>
      <w:r>
        <w:t xml:space="preserve">Corrective action, preventive action, audit, complaint, service, nonconformity, post-market, and </w:t>
      </w:r>
      <w:r>
        <w:t>management review data shall be used to maintain and improve quality management system effectiveness.</w:t>
      </w:r>
    </w:p>
    <w:p w:rsidR="00D00421" w:rsidRDefault="009D35E4">
      <w:pPr>
        <w:pStyle w:val="Heading2"/>
      </w:pPr>
      <w:r>
        <w:rPr>
          <w:rFonts w:ascii="Cambria" w:eastAsia="Cambria" w:hAnsi="Cambria"/>
        </w:rPr>
        <w:t>QUALITY OBJECTIVES DEPLOYMENT MATRIX</w:t>
      </w:r>
    </w:p>
    <w:p w:rsidR="00D00421" w:rsidRDefault="009D35E4">
      <w:pPr>
        <w:jc w:val="both"/>
      </w:pPr>
      <w:r>
        <w:t>Use the blank table below to document organization-specific information. Maintain objective evidence, controlled reco</w:t>
      </w:r>
      <w:r>
        <w:t>rd references, and approval status before releasing this template for operational use.</w:t>
      </w:r>
    </w:p>
    <w:tbl>
      <w:tblPr>
        <w:tblStyle w:val="TableGrid"/>
        <w:tblW w:w="0" w:type="auto"/>
        <w:jc w:val="center"/>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4A0"/>
      </w:tblPr>
      <w:tblGrid>
        <w:gridCol w:w="1694"/>
        <w:gridCol w:w="1694"/>
        <w:gridCol w:w="1694"/>
        <w:gridCol w:w="1694"/>
        <w:gridCol w:w="1694"/>
        <w:gridCol w:w="1694"/>
      </w:tblGrid>
      <w:tr w:rsidR="00D00421">
        <w:trPr>
          <w:tblHeader/>
          <w:jc w:val="center"/>
        </w:trPr>
        <w:tc>
          <w:tcPr>
            <w:tcW w:w="1694" w:type="dxa"/>
            <w:shd w:val="clear" w:color="auto" w:fill="FCE4D6"/>
            <w:vAlign w:val="center"/>
          </w:tcPr>
          <w:p w:rsidR="00D00421" w:rsidRDefault="009D35E4">
            <w:pPr>
              <w:spacing w:after="0" w:line="240" w:lineRule="auto"/>
            </w:pPr>
            <w:r>
              <w:rPr>
                <w:b/>
                <w:sz w:val="16"/>
              </w:rPr>
              <w:t>Corporate objective</w:t>
            </w:r>
          </w:p>
        </w:tc>
        <w:tc>
          <w:tcPr>
            <w:tcW w:w="1694" w:type="dxa"/>
            <w:shd w:val="clear" w:color="auto" w:fill="FCE4D6"/>
            <w:vAlign w:val="center"/>
          </w:tcPr>
          <w:p w:rsidR="00D00421" w:rsidRDefault="009D35E4">
            <w:pPr>
              <w:spacing w:after="0" w:line="240" w:lineRule="auto"/>
            </w:pPr>
            <w:r>
              <w:rPr>
                <w:b/>
                <w:sz w:val="16"/>
              </w:rPr>
              <w:t>Process owner</w:t>
            </w:r>
          </w:p>
        </w:tc>
        <w:tc>
          <w:tcPr>
            <w:tcW w:w="1694" w:type="dxa"/>
            <w:shd w:val="clear" w:color="auto" w:fill="FCE4D6"/>
            <w:vAlign w:val="center"/>
          </w:tcPr>
          <w:p w:rsidR="00D00421" w:rsidRDefault="009D35E4">
            <w:pPr>
              <w:spacing w:after="0" w:line="240" w:lineRule="auto"/>
            </w:pPr>
            <w:r>
              <w:rPr>
                <w:b/>
                <w:sz w:val="16"/>
              </w:rPr>
              <w:t>KPI / measurement</w:t>
            </w:r>
          </w:p>
        </w:tc>
        <w:tc>
          <w:tcPr>
            <w:tcW w:w="1694" w:type="dxa"/>
            <w:shd w:val="clear" w:color="auto" w:fill="FCE4D6"/>
            <w:vAlign w:val="center"/>
          </w:tcPr>
          <w:p w:rsidR="00D00421" w:rsidRDefault="009D35E4">
            <w:pPr>
              <w:spacing w:after="0" w:line="240" w:lineRule="auto"/>
            </w:pPr>
            <w:r>
              <w:rPr>
                <w:b/>
                <w:sz w:val="16"/>
              </w:rPr>
              <w:t>Target</w:t>
            </w:r>
          </w:p>
        </w:tc>
        <w:tc>
          <w:tcPr>
            <w:tcW w:w="1694" w:type="dxa"/>
            <w:shd w:val="clear" w:color="auto" w:fill="FCE4D6"/>
            <w:vAlign w:val="center"/>
          </w:tcPr>
          <w:p w:rsidR="00D00421" w:rsidRDefault="009D35E4">
            <w:pPr>
              <w:spacing w:after="0" w:line="240" w:lineRule="auto"/>
            </w:pPr>
            <w:r>
              <w:rPr>
                <w:b/>
                <w:sz w:val="16"/>
              </w:rPr>
              <w:t>Monitoring frequency</w:t>
            </w:r>
          </w:p>
        </w:tc>
        <w:tc>
          <w:tcPr>
            <w:tcW w:w="1694" w:type="dxa"/>
            <w:shd w:val="clear" w:color="auto" w:fill="FCE4D6"/>
            <w:vAlign w:val="center"/>
          </w:tcPr>
          <w:p w:rsidR="00D00421" w:rsidRDefault="009D35E4">
            <w:pPr>
              <w:spacing w:after="0" w:line="240" w:lineRule="auto"/>
            </w:pPr>
            <w:r>
              <w:rPr>
                <w:b/>
                <w:sz w:val="16"/>
              </w:rPr>
              <w:t>Record reference</w:t>
            </w:r>
          </w:p>
        </w:tc>
      </w:tr>
      <w:tr w:rsidR="00D00421">
        <w:trPr>
          <w:jc w:val="center"/>
        </w:trPr>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r>
      <w:tr w:rsidR="00D00421">
        <w:trPr>
          <w:jc w:val="center"/>
        </w:trPr>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r>
      <w:tr w:rsidR="00D00421">
        <w:trPr>
          <w:jc w:val="center"/>
        </w:trPr>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r>
      <w:tr w:rsidR="00D00421">
        <w:trPr>
          <w:jc w:val="center"/>
        </w:trPr>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r>
      <w:tr w:rsidR="00D00421">
        <w:trPr>
          <w:jc w:val="center"/>
        </w:trPr>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r>
      <w:tr w:rsidR="00D00421">
        <w:trPr>
          <w:jc w:val="center"/>
        </w:trPr>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r>
    </w:tbl>
    <w:p w:rsidR="00D00421" w:rsidRDefault="00D00421"/>
    <w:p w:rsidR="00D00421" w:rsidRDefault="009D35E4">
      <w:pPr>
        <w:jc w:val="both"/>
      </w:pPr>
      <w:r>
        <w:rPr>
          <w:i/>
        </w:rPr>
        <w:t xml:space="preserve">Example table </w:t>
      </w:r>
      <w:r>
        <w:rPr>
          <w:i/>
        </w:rPr>
        <w:t>populated with practical entries for a large medical device manufacturer and distributor:</w:t>
      </w:r>
    </w:p>
    <w:tbl>
      <w:tblPr>
        <w:tblStyle w:val="TableGrid"/>
        <w:tblW w:w="0" w:type="auto"/>
        <w:jc w:val="center"/>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4A0"/>
      </w:tblPr>
      <w:tblGrid>
        <w:gridCol w:w="1694"/>
        <w:gridCol w:w="1694"/>
        <w:gridCol w:w="1694"/>
        <w:gridCol w:w="1694"/>
        <w:gridCol w:w="1694"/>
        <w:gridCol w:w="1694"/>
      </w:tblGrid>
      <w:tr w:rsidR="00D00421">
        <w:trPr>
          <w:tblHeader/>
          <w:jc w:val="center"/>
        </w:trPr>
        <w:tc>
          <w:tcPr>
            <w:tcW w:w="1694" w:type="dxa"/>
            <w:shd w:val="clear" w:color="auto" w:fill="FCE4D6"/>
            <w:vAlign w:val="center"/>
          </w:tcPr>
          <w:p w:rsidR="00D00421" w:rsidRDefault="009D35E4">
            <w:pPr>
              <w:spacing w:after="0" w:line="240" w:lineRule="auto"/>
            </w:pPr>
            <w:r>
              <w:rPr>
                <w:b/>
                <w:sz w:val="16"/>
              </w:rPr>
              <w:t>Corporate objective</w:t>
            </w:r>
          </w:p>
        </w:tc>
        <w:tc>
          <w:tcPr>
            <w:tcW w:w="1694" w:type="dxa"/>
            <w:shd w:val="clear" w:color="auto" w:fill="FCE4D6"/>
            <w:vAlign w:val="center"/>
          </w:tcPr>
          <w:p w:rsidR="00D00421" w:rsidRDefault="009D35E4">
            <w:pPr>
              <w:spacing w:after="0" w:line="240" w:lineRule="auto"/>
            </w:pPr>
            <w:r>
              <w:rPr>
                <w:b/>
                <w:sz w:val="16"/>
              </w:rPr>
              <w:t>Process owner</w:t>
            </w:r>
          </w:p>
        </w:tc>
        <w:tc>
          <w:tcPr>
            <w:tcW w:w="1694" w:type="dxa"/>
            <w:shd w:val="clear" w:color="auto" w:fill="FCE4D6"/>
            <w:vAlign w:val="center"/>
          </w:tcPr>
          <w:p w:rsidR="00D00421" w:rsidRDefault="009D35E4">
            <w:pPr>
              <w:spacing w:after="0" w:line="240" w:lineRule="auto"/>
            </w:pPr>
            <w:r>
              <w:rPr>
                <w:b/>
                <w:sz w:val="16"/>
              </w:rPr>
              <w:t>KPI / measurement</w:t>
            </w:r>
          </w:p>
        </w:tc>
        <w:tc>
          <w:tcPr>
            <w:tcW w:w="1694" w:type="dxa"/>
            <w:shd w:val="clear" w:color="auto" w:fill="FCE4D6"/>
            <w:vAlign w:val="center"/>
          </w:tcPr>
          <w:p w:rsidR="00D00421" w:rsidRDefault="009D35E4">
            <w:pPr>
              <w:spacing w:after="0" w:line="240" w:lineRule="auto"/>
            </w:pPr>
            <w:r>
              <w:rPr>
                <w:b/>
                <w:sz w:val="16"/>
              </w:rPr>
              <w:t>Target</w:t>
            </w:r>
          </w:p>
        </w:tc>
        <w:tc>
          <w:tcPr>
            <w:tcW w:w="1694" w:type="dxa"/>
            <w:shd w:val="clear" w:color="auto" w:fill="FCE4D6"/>
            <w:vAlign w:val="center"/>
          </w:tcPr>
          <w:p w:rsidR="00D00421" w:rsidRDefault="009D35E4">
            <w:pPr>
              <w:spacing w:after="0" w:line="240" w:lineRule="auto"/>
            </w:pPr>
            <w:r>
              <w:rPr>
                <w:b/>
                <w:sz w:val="16"/>
              </w:rPr>
              <w:t>Monitoring frequency</w:t>
            </w:r>
          </w:p>
        </w:tc>
        <w:tc>
          <w:tcPr>
            <w:tcW w:w="1694" w:type="dxa"/>
            <w:shd w:val="clear" w:color="auto" w:fill="FCE4D6"/>
            <w:vAlign w:val="center"/>
          </w:tcPr>
          <w:p w:rsidR="00D00421" w:rsidRDefault="009D35E4">
            <w:pPr>
              <w:spacing w:after="0" w:line="240" w:lineRule="auto"/>
            </w:pPr>
            <w:r>
              <w:rPr>
                <w:b/>
                <w:sz w:val="16"/>
              </w:rPr>
              <w:t>Record reference</w:t>
            </w:r>
          </w:p>
        </w:tc>
      </w:tr>
      <w:tr w:rsidR="00D00421">
        <w:trPr>
          <w:jc w:val="center"/>
        </w:trPr>
        <w:tc>
          <w:tcPr>
            <w:tcW w:w="1694" w:type="dxa"/>
          </w:tcPr>
          <w:p w:rsidR="00D00421" w:rsidRDefault="009D35E4">
            <w:pPr>
              <w:spacing w:after="0" w:line="240" w:lineRule="auto"/>
            </w:pPr>
            <w:r>
              <w:rPr>
                <w:sz w:val="16"/>
              </w:rPr>
              <w:t>Reduce confirmed complaint rate for infusion pump portfolio</w:t>
            </w:r>
          </w:p>
        </w:tc>
        <w:tc>
          <w:tcPr>
            <w:tcW w:w="1694" w:type="dxa"/>
          </w:tcPr>
          <w:p w:rsidR="00D00421" w:rsidRDefault="009D35E4">
            <w:pPr>
              <w:spacing w:after="0" w:line="240" w:lineRule="auto"/>
            </w:pPr>
            <w:r>
              <w:rPr>
                <w:sz w:val="16"/>
              </w:rPr>
              <w:t xml:space="preserve">Global </w:t>
            </w:r>
            <w:r>
              <w:rPr>
                <w:sz w:val="16"/>
              </w:rPr>
              <w:t>Head of Quality</w:t>
            </w:r>
          </w:p>
        </w:tc>
        <w:tc>
          <w:tcPr>
            <w:tcW w:w="1694" w:type="dxa"/>
          </w:tcPr>
          <w:p w:rsidR="00D00421" w:rsidRDefault="009D35E4">
            <w:pPr>
              <w:spacing w:after="0" w:line="240" w:lineRule="auto"/>
            </w:pPr>
            <w:r>
              <w:rPr>
                <w:sz w:val="16"/>
              </w:rPr>
              <w:t>Complaints per 1,000 units distributed</w:t>
            </w:r>
          </w:p>
        </w:tc>
        <w:tc>
          <w:tcPr>
            <w:tcW w:w="1694" w:type="dxa"/>
          </w:tcPr>
          <w:p w:rsidR="00D00421" w:rsidRDefault="009D35E4">
            <w:pPr>
              <w:spacing w:after="0" w:line="240" w:lineRule="auto"/>
            </w:pPr>
            <w:r>
              <w:rPr>
                <w:sz w:val="16"/>
              </w:rPr>
              <w:t>&lt;= 0.8</w:t>
            </w:r>
          </w:p>
        </w:tc>
        <w:tc>
          <w:tcPr>
            <w:tcW w:w="1694" w:type="dxa"/>
          </w:tcPr>
          <w:p w:rsidR="00D00421" w:rsidRDefault="009D35E4">
            <w:pPr>
              <w:spacing w:after="0" w:line="240" w:lineRule="auto"/>
            </w:pPr>
            <w:r>
              <w:rPr>
                <w:sz w:val="16"/>
              </w:rPr>
              <w:t>Monthly</w:t>
            </w:r>
          </w:p>
        </w:tc>
        <w:tc>
          <w:tcPr>
            <w:tcW w:w="1694" w:type="dxa"/>
          </w:tcPr>
          <w:p w:rsidR="00D00421" w:rsidRDefault="009D35E4">
            <w:pPr>
              <w:spacing w:after="0" w:line="240" w:lineRule="auto"/>
            </w:pPr>
            <w:r>
              <w:rPr>
                <w:sz w:val="16"/>
              </w:rPr>
              <w:t>QMR dashboard QD-001</w:t>
            </w:r>
          </w:p>
        </w:tc>
      </w:tr>
      <w:tr w:rsidR="00D00421">
        <w:trPr>
          <w:jc w:val="center"/>
        </w:trPr>
        <w:tc>
          <w:tcPr>
            <w:tcW w:w="1694" w:type="dxa"/>
          </w:tcPr>
          <w:p w:rsidR="00D00421" w:rsidRDefault="009D35E4">
            <w:pPr>
              <w:spacing w:after="0" w:line="240" w:lineRule="auto"/>
            </w:pPr>
            <w:r>
              <w:rPr>
                <w:sz w:val="16"/>
              </w:rPr>
              <w:t>Improve design verification right-first-time rate</w:t>
            </w:r>
          </w:p>
        </w:tc>
        <w:tc>
          <w:tcPr>
            <w:tcW w:w="1694" w:type="dxa"/>
          </w:tcPr>
          <w:p w:rsidR="00D00421" w:rsidRDefault="009D35E4">
            <w:pPr>
              <w:spacing w:after="0" w:line="240" w:lineRule="auto"/>
            </w:pPr>
            <w:r>
              <w:rPr>
                <w:sz w:val="16"/>
              </w:rPr>
              <w:t>Director of R&amp;D</w:t>
            </w:r>
          </w:p>
        </w:tc>
        <w:tc>
          <w:tcPr>
            <w:tcW w:w="1694" w:type="dxa"/>
          </w:tcPr>
          <w:p w:rsidR="00D00421" w:rsidRDefault="009D35E4">
            <w:pPr>
              <w:spacing w:after="0" w:line="240" w:lineRule="auto"/>
            </w:pPr>
            <w:r>
              <w:rPr>
                <w:sz w:val="16"/>
              </w:rPr>
              <w:t>Verification protocols passed without major rework</w:t>
            </w:r>
          </w:p>
        </w:tc>
        <w:tc>
          <w:tcPr>
            <w:tcW w:w="1694" w:type="dxa"/>
          </w:tcPr>
          <w:p w:rsidR="00D00421" w:rsidRDefault="009D35E4">
            <w:pPr>
              <w:spacing w:after="0" w:line="240" w:lineRule="auto"/>
            </w:pPr>
            <w:r>
              <w:rPr>
                <w:sz w:val="16"/>
              </w:rPr>
              <w:t>&gt;= 95%</w:t>
            </w:r>
          </w:p>
        </w:tc>
        <w:tc>
          <w:tcPr>
            <w:tcW w:w="1694" w:type="dxa"/>
          </w:tcPr>
          <w:p w:rsidR="00D00421" w:rsidRDefault="009D35E4">
            <w:pPr>
              <w:spacing w:after="0" w:line="240" w:lineRule="auto"/>
            </w:pPr>
            <w:r>
              <w:rPr>
                <w:sz w:val="16"/>
              </w:rPr>
              <w:t>Per design review</w:t>
            </w:r>
          </w:p>
        </w:tc>
        <w:tc>
          <w:tcPr>
            <w:tcW w:w="1694" w:type="dxa"/>
          </w:tcPr>
          <w:p w:rsidR="00D00421" w:rsidRDefault="009D35E4">
            <w:pPr>
              <w:spacing w:after="0" w:line="240" w:lineRule="auto"/>
            </w:pPr>
            <w:r>
              <w:rPr>
                <w:sz w:val="16"/>
              </w:rPr>
              <w:t>DHF review report</w:t>
            </w:r>
          </w:p>
        </w:tc>
      </w:tr>
      <w:tr w:rsidR="00D00421">
        <w:trPr>
          <w:jc w:val="center"/>
        </w:trPr>
        <w:tc>
          <w:tcPr>
            <w:tcW w:w="1694" w:type="dxa"/>
          </w:tcPr>
          <w:p w:rsidR="00D00421" w:rsidRDefault="009D35E4">
            <w:pPr>
              <w:spacing w:after="0" w:line="240" w:lineRule="auto"/>
            </w:pPr>
            <w:r>
              <w:rPr>
                <w:sz w:val="16"/>
              </w:rPr>
              <w:t>Maintain supplier release conformity</w:t>
            </w:r>
          </w:p>
        </w:tc>
        <w:tc>
          <w:tcPr>
            <w:tcW w:w="1694" w:type="dxa"/>
          </w:tcPr>
          <w:p w:rsidR="00D00421" w:rsidRDefault="009D35E4">
            <w:pPr>
              <w:spacing w:after="0" w:line="240" w:lineRule="auto"/>
            </w:pPr>
            <w:r>
              <w:rPr>
                <w:sz w:val="16"/>
              </w:rPr>
              <w:t>Chief Procurement Officer</w:t>
            </w:r>
          </w:p>
        </w:tc>
        <w:tc>
          <w:tcPr>
            <w:tcW w:w="1694" w:type="dxa"/>
          </w:tcPr>
          <w:p w:rsidR="00D00421" w:rsidRDefault="009D35E4">
            <w:pPr>
              <w:spacing w:after="0" w:line="240" w:lineRule="auto"/>
            </w:pPr>
            <w:r>
              <w:rPr>
                <w:sz w:val="16"/>
              </w:rPr>
              <w:t>Accepted incoming lots from critical suppliers</w:t>
            </w:r>
          </w:p>
        </w:tc>
        <w:tc>
          <w:tcPr>
            <w:tcW w:w="1694" w:type="dxa"/>
          </w:tcPr>
          <w:p w:rsidR="00D00421" w:rsidRDefault="009D35E4">
            <w:pPr>
              <w:spacing w:after="0" w:line="240" w:lineRule="auto"/>
            </w:pPr>
            <w:r>
              <w:rPr>
                <w:sz w:val="16"/>
              </w:rPr>
              <w:t>&gt;= 98%</w:t>
            </w:r>
          </w:p>
        </w:tc>
        <w:tc>
          <w:tcPr>
            <w:tcW w:w="1694" w:type="dxa"/>
          </w:tcPr>
          <w:p w:rsidR="00D00421" w:rsidRDefault="009D35E4">
            <w:pPr>
              <w:spacing w:after="0" w:line="240" w:lineRule="auto"/>
            </w:pPr>
            <w:r>
              <w:rPr>
                <w:sz w:val="16"/>
              </w:rPr>
              <w:t>Monthly</w:t>
            </w:r>
          </w:p>
        </w:tc>
        <w:tc>
          <w:tcPr>
            <w:tcW w:w="1694" w:type="dxa"/>
          </w:tcPr>
          <w:p w:rsidR="00D00421" w:rsidRDefault="009D35E4">
            <w:pPr>
              <w:spacing w:after="0" w:line="240" w:lineRule="auto"/>
            </w:pPr>
            <w:r>
              <w:rPr>
                <w:sz w:val="16"/>
              </w:rPr>
              <w:t>Supplier scorecard SQ-014</w:t>
            </w:r>
          </w:p>
        </w:tc>
      </w:tr>
      <w:tr w:rsidR="00D00421">
        <w:trPr>
          <w:jc w:val="center"/>
        </w:trPr>
        <w:tc>
          <w:tcPr>
            <w:tcW w:w="1694" w:type="dxa"/>
          </w:tcPr>
          <w:p w:rsidR="00D00421" w:rsidRDefault="009D35E4">
            <w:pPr>
              <w:spacing w:after="0" w:line="240" w:lineRule="auto"/>
            </w:pPr>
            <w:r>
              <w:rPr>
                <w:sz w:val="16"/>
              </w:rPr>
              <w:t>Ensure regulatory reporting timeliness</w:t>
            </w:r>
          </w:p>
        </w:tc>
        <w:tc>
          <w:tcPr>
            <w:tcW w:w="1694" w:type="dxa"/>
          </w:tcPr>
          <w:p w:rsidR="00D00421" w:rsidRDefault="009D35E4">
            <w:pPr>
              <w:spacing w:after="0" w:line="240" w:lineRule="auto"/>
            </w:pPr>
            <w:r>
              <w:rPr>
                <w:sz w:val="16"/>
              </w:rPr>
              <w:t>VP Regulatory Affairs</w:t>
            </w:r>
          </w:p>
        </w:tc>
        <w:tc>
          <w:tcPr>
            <w:tcW w:w="1694" w:type="dxa"/>
          </w:tcPr>
          <w:p w:rsidR="00D00421" w:rsidRDefault="009D35E4">
            <w:pPr>
              <w:spacing w:after="0" w:line="240" w:lineRule="auto"/>
            </w:pPr>
            <w:r>
              <w:rPr>
                <w:sz w:val="16"/>
              </w:rPr>
              <w:t>Reportable events submitted by due date</w:t>
            </w:r>
          </w:p>
        </w:tc>
        <w:tc>
          <w:tcPr>
            <w:tcW w:w="1694" w:type="dxa"/>
          </w:tcPr>
          <w:p w:rsidR="00D00421" w:rsidRDefault="009D35E4">
            <w:pPr>
              <w:spacing w:after="0" w:line="240" w:lineRule="auto"/>
            </w:pPr>
            <w:r>
              <w:rPr>
                <w:sz w:val="16"/>
              </w:rPr>
              <w:t>100%</w:t>
            </w:r>
          </w:p>
        </w:tc>
        <w:tc>
          <w:tcPr>
            <w:tcW w:w="1694" w:type="dxa"/>
          </w:tcPr>
          <w:p w:rsidR="00D00421" w:rsidRDefault="009D35E4">
            <w:pPr>
              <w:spacing w:after="0" w:line="240" w:lineRule="auto"/>
            </w:pPr>
            <w:r>
              <w:rPr>
                <w:sz w:val="16"/>
              </w:rPr>
              <w:t>Monthly</w:t>
            </w:r>
          </w:p>
        </w:tc>
        <w:tc>
          <w:tcPr>
            <w:tcW w:w="1694" w:type="dxa"/>
          </w:tcPr>
          <w:p w:rsidR="00D00421" w:rsidRDefault="009D35E4">
            <w:pPr>
              <w:spacing w:after="0" w:line="240" w:lineRule="auto"/>
            </w:pPr>
            <w:r>
              <w:rPr>
                <w:sz w:val="16"/>
              </w:rPr>
              <w:t>Vigilance log RA-009</w:t>
            </w:r>
          </w:p>
        </w:tc>
      </w:tr>
      <w:tr w:rsidR="00D00421">
        <w:trPr>
          <w:jc w:val="center"/>
        </w:trPr>
        <w:tc>
          <w:tcPr>
            <w:tcW w:w="1694" w:type="dxa"/>
          </w:tcPr>
          <w:p w:rsidR="00D00421" w:rsidRDefault="009D35E4">
            <w:pPr>
              <w:spacing w:after="0" w:line="240" w:lineRule="auto"/>
            </w:pPr>
            <w:r>
              <w:rPr>
                <w:sz w:val="16"/>
              </w:rPr>
              <w:t>Control distribution temperature excursions</w:t>
            </w:r>
          </w:p>
        </w:tc>
        <w:tc>
          <w:tcPr>
            <w:tcW w:w="1694" w:type="dxa"/>
          </w:tcPr>
          <w:p w:rsidR="00D00421" w:rsidRDefault="009D35E4">
            <w:pPr>
              <w:spacing w:after="0" w:line="240" w:lineRule="auto"/>
            </w:pPr>
            <w:r>
              <w:rPr>
                <w:sz w:val="16"/>
              </w:rPr>
              <w:t>Global Logistics Director</w:t>
            </w:r>
          </w:p>
        </w:tc>
        <w:tc>
          <w:tcPr>
            <w:tcW w:w="1694" w:type="dxa"/>
          </w:tcPr>
          <w:p w:rsidR="00D00421" w:rsidRDefault="009D35E4">
            <w:pPr>
              <w:spacing w:after="0" w:line="240" w:lineRule="auto"/>
            </w:pPr>
            <w:r>
              <w:rPr>
                <w:sz w:val="16"/>
              </w:rPr>
              <w:t>Closed excursions with documented disposition</w:t>
            </w:r>
          </w:p>
        </w:tc>
        <w:tc>
          <w:tcPr>
            <w:tcW w:w="1694" w:type="dxa"/>
          </w:tcPr>
          <w:p w:rsidR="00D00421" w:rsidRDefault="009D35E4">
            <w:pPr>
              <w:spacing w:after="0" w:line="240" w:lineRule="auto"/>
            </w:pPr>
            <w:r>
              <w:rPr>
                <w:sz w:val="16"/>
              </w:rPr>
              <w:t>100%</w:t>
            </w:r>
          </w:p>
        </w:tc>
        <w:tc>
          <w:tcPr>
            <w:tcW w:w="1694" w:type="dxa"/>
          </w:tcPr>
          <w:p w:rsidR="00D00421" w:rsidRDefault="009D35E4">
            <w:pPr>
              <w:spacing w:after="0" w:line="240" w:lineRule="auto"/>
            </w:pPr>
            <w:r>
              <w:rPr>
                <w:sz w:val="16"/>
              </w:rPr>
              <w:t>Weekly</w:t>
            </w:r>
          </w:p>
        </w:tc>
        <w:tc>
          <w:tcPr>
            <w:tcW w:w="1694" w:type="dxa"/>
          </w:tcPr>
          <w:p w:rsidR="00D00421" w:rsidRDefault="009D35E4">
            <w:pPr>
              <w:spacing w:after="0" w:line="240" w:lineRule="auto"/>
            </w:pPr>
            <w:r>
              <w:rPr>
                <w:sz w:val="16"/>
              </w:rPr>
              <w:t>Cold chain record LOG-022</w:t>
            </w:r>
          </w:p>
        </w:tc>
      </w:tr>
      <w:tr w:rsidR="00D00421">
        <w:trPr>
          <w:jc w:val="center"/>
        </w:trPr>
        <w:tc>
          <w:tcPr>
            <w:tcW w:w="1694" w:type="dxa"/>
          </w:tcPr>
          <w:p w:rsidR="00D00421" w:rsidRDefault="009D35E4">
            <w:pPr>
              <w:spacing w:after="0" w:line="240" w:lineRule="auto"/>
            </w:pPr>
            <w:r>
              <w:rPr>
                <w:sz w:val="16"/>
              </w:rPr>
              <w:lastRenderedPageBreak/>
              <w:t>Complete role-based QMS training</w:t>
            </w:r>
          </w:p>
        </w:tc>
        <w:tc>
          <w:tcPr>
            <w:tcW w:w="1694" w:type="dxa"/>
          </w:tcPr>
          <w:p w:rsidR="00D00421" w:rsidRDefault="009D35E4">
            <w:pPr>
              <w:spacing w:after="0" w:line="240" w:lineRule="auto"/>
            </w:pPr>
            <w:r>
              <w:rPr>
                <w:sz w:val="16"/>
              </w:rPr>
              <w:t>HR Quality Learning Lead</w:t>
            </w:r>
          </w:p>
        </w:tc>
        <w:tc>
          <w:tcPr>
            <w:tcW w:w="1694" w:type="dxa"/>
          </w:tcPr>
          <w:p w:rsidR="00D00421" w:rsidRDefault="009D35E4">
            <w:pPr>
              <w:spacing w:after="0" w:line="240" w:lineRule="auto"/>
            </w:pPr>
            <w:r>
              <w:rPr>
                <w:sz w:val="16"/>
              </w:rPr>
              <w:t>Personne</w:t>
            </w:r>
            <w:r>
              <w:rPr>
                <w:sz w:val="16"/>
              </w:rPr>
              <w:t>l trained before task assignment</w:t>
            </w:r>
          </w:p>
        </w:tc>
        <w:tc>
          <w:tcPr>
            <w:tcW w:w="1694" w:type="dxa"/>
          </w:tcPr>
          <w:p w:rsidR="00D00421" w:rsidRDefault="009D35E4">
            <w:pPr>
              <w:spacing w:after="0" w:line="240" w:lineRule="auto"/>
            </w:pPr>
            <w:r>
              <w:rPr>
                <w:sz w:val="16"/>
              </w:rPr>
              <w:t>100%</w:t>
            </w:r>
          </w:p>
        </w:tc>
        <w:tc>
          <w:tcPr>
            <w:tcW w:w="1694" w:type="dxa"/>
          </w:tcPr>
          <w:p w:rsidR="00D00421" w:rsidRDefault="009D35E4">
            <w:pPr>
              <w:spacing w:after="0" w:line="240" w:lineRule="auto"/>
            </w:pPr>
            <w:r>
              <w:rPr>
                <w:sz w:val="16"/>
              </w:rPr>
              <w:t>Monthly</w:t>
            </w:r>
          </w:p>
        </w:tc>
        <w:tc>
          <w:tcPr>
            <w:tcW w:w="1694" w:type="dxa"/>
          </w:tcPr>
          <w:p w:rsidR="00D00421" w:rsidRDefault="009D35E4">
            <w:pPr>
              <w:spacing w:after="0" w:line="240" w:lineRule="auto"/>
            </w:pPr>
            <w:r>
              <w:rPr>
                <w:sz w:val="16"/>
              </w:rPr>
              <w:t>LMS transcript TRN-004</w:t>
            </w:r>
          </w:p>
        </w:tc>
      </w:tr>
    </w:tbl>
    <w:p w:rsidR="00D00421" w:rsidRDefault="00D00421"/>
    <w:p w:rsidR="00D00421" w:rsidRDefault="009D35E4">
      <w:pPr>
        <w:spacing w:before="40" w:after="160"/>
        <w:jc w:val="both"/>
      </w:pPr>
      <w:r>
        <w:rPr>
          <w:i/>
          <w:color w:val="C00000"/>
        </w:rPr>
        <w:t xml:space="preserve">[Note] for implementation consultants: Set quality objectives that are measurable, linked to risks, reviewed during management review, and cascaded to departments and sites. Targets </w:t>
      </w:r>
      <w:r>
        <w:rPr>
          <w:i/>
          <w:color w:val="C00000"/>
        </w:rPr>
        <w:t>should be realistic, but sufficiently demanding to drive improvement.</w:t>
      </w:r>
    </w:p>
    <w:p w:rsidR="00D00421" w:rsidRDefault="009D35E4">
      <w:pPr>
        <w:pStyle w:val="Heading1"/>
      </w:pPr>
      <w:r>
        <w:rPr>
          <w:rFonts w:ascii="Cambria" w:eastAsia="Cambria" w:hAnsi="Cambria"/>
        </w:rPr>
        <w:t>5. ROLES, RESPONSIBILITIES, AND AUTHORITIES</w:t>
      </w:r>
    </w:p>
    <w:p w:rsidR="00D00421" w:rsidRDefault="009D35E4">
      <w:pPr>
        <w:jc w:val="both"/>
      </w:pPr>
      <w:r>
        <w:t>Top management retains ultimate accountability for quality management system effectiveness and shall ensure availability of resources, assignm</w:t>
      </w:r>
      <w:r>
        <w:t>ent of authorities, independence of quality decision making, and alignment of quality objectives with strategic direction. Functional leaders are accountable for implementing the policy in their areas and ensuring that personnel understand applicable proce</w:t>
      </w:r>
      <w:r>
        <w:t>dures and regulatory obligations.</w:t>
      </w:r>
    </w:p>
    <w:p w:rsidR="00D00421" w:rsidRDefault="009D35E4">
      <w:pPr>
        <w:pStyle w:val="Heading2"/>
      </w:pPr>
      <w:r>
        <w:rPr>
          <w:rFonts w:ascii="Cambria" w:eastAsia="Cambria" w:hAnsi="Cambria"/>
        </w:rPr>
        <w:t>RESPONSIBILITY ASSIGNMENT TABLE</w:t>
      </w:r>
    </w:p>
    <w:p w:rsidR="00D00421" w:rsidRDefault="009D35E4">
      <w:pPr>
        <w:jc w:val="both"/>
      </w:pPr>
      <w:r>
        <w:t>Use the blank table below to document organization-specific information. Maintain objective evidence, controlled record references, and approval status before releasing this template for ope</w:t>
      </w:r>
      <w:r>
        <w:t>rational use.</w:t>
      </w:r>
    </w:p>
    <w:tbl>
      <w:tblPr>
        <w:tblStyle w:val="TableGrid"/>
        <w:tblW w:w="0" w:type="auto"/>
        <w:jc w:val="center"/>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4A0"/>
      </w:tblPr>
      <w:tblGrid>
        <w:gridCol w:w="1694"/>
        <w:gridCol w:w="1694"/>
        <w:gridCol w:w="1694"/>
        <w:gridCol w:w="1694"/>
        <w:gridCol w:w="1694"/>
        <w:gridCol w:w="1694"/>
      </w:tblGrid>
      <w:tr w:rsidR="00D00421">
        <w:trPr>
          <w:tblHeader/>
          <w:jc w:val="center"/>
        </w:trPr>
        <w:tc>
          <w:tcPr>
            <w:tcW w:w="1694" w:type="dxa"/>
            <w:shd w:val="clear" w:color="auto" w:fill="FCE4D6"/>
            <w:vAlign w:val="center"/>
          </w:tcPr>
          <w:p w:rsidR="00D00421" w:rsidRDefault="009D35E4">
            <w:pPr>
              <w:spacing w:after="0" w:line="240" w:lineRule="auto"/>
            </w:pPr>
            <w:r>
              <w:rPr>
                <w:b/>
                <w:sz w:val="16"/>
              </w:rPr>
              <w:t>Role</w:t>
            </w:r>
          </w:p>
        </w:tc>
        <w:tc>
          <w:tcPr>
            <w:tcW w:w="1694" w:type="dxa"/>
            <w:shd w:val="clear" w:color="auto" w:fill="FCE4D6"/>
            <w:vAlign w:val="center"/>
          </w:tcPr>
          <w:p w:rsidR="00D00421" w:rsidRDefault="009D35E4">
            <w:pPr>
              <w:spacing w:after="0" w:line="240" w:lineRule="auto"/>
            </w:pPr>
            <w:r>
              <w:rPr>
                <w:b/>
                <w:sz w:val="16"/>
              </w:rPr>
              <w:t>Primary responsibilities</w:t>
            </w:r>
          </w:p>
        </w:tc>
        <w:tc>
          <w:tcPr>
            <w:tcW w:w="1694" w:type="dxa"/>
            <w:shd w:val="clear" w:color="auto" w:fill="FCE4D6"/>
            <w:vAlign w:val="center"/>
          </w:tcPr>
          <w:p w:rsidR="00D00421" w:rsidRDefault="009D35E4">
            <w:pPr>
              <w:spacing w:after="0" w:line="240" w:lineRule="auto"/>
            </w:pPr>
            <w:r>
              <w:rPr>
                <w:b/>
                <w:sz w:val="16"/>
              </w:rPr>
              <w:t>Decision authority</w:t>
            </w:r>
          </w:p>
        </w:tc>
        <w:tc>
          <w:tcPr>
            <w:tcW w:w="1694" w:type="dxa"/>
            <w:shd w:val="clear" w:color="auto" w:fill="FCE4D6"/>
            <w:vAlign w:val="center"/>
          </w:tcPr>
          <w:p w:rsidR="00D00421" w:rsidRDefault="009D35E4">
            <w:pPr>
              <w:spacing w:after="0" w:line="240" w:lineRule="auto"/>
            </w:pPr>
            <w:r>
              <w:rPr>
                <w:b/>
                <w:sz w:val="16"/>
              </w:rPr>
              <w:t>Required records</w:t>
            </w:r>
          </w:p>
        </w:tc>
        <w:tc>
          <w:tcPr>
            <w:tcW w:w="1694" w:type="dxa"/>
            <w:shd w:val="clear" w:color="auto" w:fill="FCE4D6"/>
            <w:vAlign w:val="center"/>
          </w:tcPr>
          <w:p w:rsidR="00D00421" w:rsidRDefault="009D35E4">
            <w:pPr>
              <w:spacing w:after="0" w:line="240" w:lineRule="auto"/>
            </w:pPr>
            <w:r>
              <w:rPr>
                <w:b/>
                <w:sz w:val="16"/>
              </w:rPr>
              <w:t>Escalation trigger</w:t>
            </w:r>
          </w:p>
        </w:tc>
        <w:tc>
          <w:tcPr>
            <w:tcW w:w="1694" w:type="dxa"/>
            <w:shd w:val="clear" w:color="auto" w:fill="FCE4D6"/>
            <w:vAlign w:val="center"/>
          </w:tcPr>
          <w:p w:rsidR="00D00421" w:rsidRDefault="009D35E4">
            <w:pPr>
              <w:spacing w:after="0" w:line="240" w:lineRule="auto"/>
            </w:pPr>
            <w:r>
              <w:rPr>
                <w:b/>
                <w:sz w:val="16"/>
              </w:rPr>
              <w:t>Backup role</w:t>
            </w:r>
          </w:p>
        </w:tc>
      </w:tr>
      <w:tr w:rsidR="00D00421">
        <w:trPr>
          <w:jc w:val="center"/>
        </w:trPr>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r>
      <w:tr w:rsidR="00D00421">
        <w:trPr>
          <w:jc w:val="center"/>
        </w:trPr>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r>
      <w:tr w:rsidR="00D00421">
        <w:trPr>
          <w:jc w:val="center"/>
        </w:trPr>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r>
      <w:tr w:rsidR="00D00421">
        <w:trPr>
          <w:jc w:val="center"/>
        </w:trPr>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r>
      <w:tr w:rsidR="00D00421">
        <w:trPr>
          <w:jc w:val="center"/>
        </w:trPr>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r>
      <w:tr w:rsidR="00D00421">
        <w:trPr>
          <w:jc w:val="center"/>
        </w:trPr>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r>
    </w:tbl>
    <w:p w:rsidR="00D00421" w:rsidRDefault="00D00421"/>
    <w:p w:rsidR="00D00421" w:rsidRDefault="009D35E4">
      <w:pPr>
        <w:jc w:val="both"/>
      </w:pPr>
      <w:r>
        <w:rPr>
          <w:i/>
        </w:rPr>
        <w:t xml:space="preserve">Example table populated with practical entries for a large medical device manufacturer and </w:t>
      </w:r>
      <w:r>
        <w:rPr>
          <w:i/>
        </w:rPr>
        <w:t>distributor:</w:t>
      </w:r>
    </w:p>
    <w:tbl>
      <w:tblPr>
        <w:tblStyle w:val="TableGrid"/>
        <w:tblW w:w="0" w:type="auto"/>
        <w:jc w:val="center"/>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4A0"/>
      </w:tblPr>
      <w:tblGrid>
        <w:gridCol w:w="1694"/>
        <w:gridCol w:w="1694"/>
        <w:gridCol w:w="1694"/>
        <w:gridCol w:w="1694"/>
        <w:gridCol w:w="1694"/>
        <w:gridCol w:w="1694"/>
      </w:tblGrid>
      <w:tr w:rsidR="00D00421">
        <w:trPr>
          <w:tblHeader/>
          <w:jc w:val="center"/>
        </w:trPr>
        <w:tc>
          <w:tcPr>
            <w:tcW w:w="1694" w:type="dxa"/>
            <w:shd w:val="clear" w:color="auto" w:fill="FCE4D6"/>
            <w:vAlign w:val="center"/>
          </w:tcPr>
          <w:p w:rsidR="00D00421" w:rsidRDefault="009D35E4">
            <w:pPr>
              <w:spacing w:after="0" w:line="240" w:lineRule="auto"/>
            </w:pPr>
            <w:r>
              <w:rPr>
                <w:b/>
                <w:sz w:val="16"/>
              </w:rPr>
              <w:t>Role</w:t>
            </w:r>
          </w:p>
        </w:tc>
        <w:tc>
          <w:tcPr>
            <w:tcW w:w="1694" w:type="dxa"/>
            <w:shd w:val="clear" w:color="auto" w:fill="FCE4D6"/>
            <w:vAlign w:val="center"/>
          </w:tcPr>
          <w:p w:rsidR="00D00421" w:rsidRDefault="009D35E4">
            <w:pPr>
              <w:spacing w:after="0" w:line="240" w:lineRule="auto"/>
            </w:pPr>
            <w:r>
              <w:rPr>
                <w:b/>
                <w:sz w:val="16"/>
              </w:rPr>
              <w:t>Primary responsibilities</w:t>
            </w:r>
          </w:p>
        </w:tc>
        <w:tc>
          <w:tcPr>
            <w:tcW w:w="1694" w:type="dxa"/>
            <w:shd w:val="clear" w:color="auto" w:fill="FCE4D6"/>
            <w:vAlign w:val="center"/>
          </w:tcPr>
          <w:p w:rsidR="00D00421" w:rsidRDefault="009D35E4">
            <w:pPr>
              <w:spacing w:after="0" w:line="240" w:lineRule="auto"/>
            </w:pPr>
            <w:r>
              <w:rPr>
                <w:b/>
                <w:sz w:val="16"/>
              </w:rPr>
              <w:t>Decision authority</w:t>
            </w:r>
          </w:p>
        </w:tc>
        <w:tc>
          <w:tcPr>
            <w:tcW w:w="1694" w:type="dxa"/>
            <w:shd w:val="clear" w:color="auto" w:fill="FCE4D6"/>
            <w:vAlign w:val="center"/>
          </w:tcPr>
          <w:p w:rsidR="00D00421" w:rsidRDefault="009D35E4">
            <w:pPr>
              <w:spacing w:after="0" w:line="240" w:lineRule="auto"/>
            </w:pPr>
            <w:r>
              <w:rPr>
                <w:b/>
                <w:sz w:val="16"/>
              </w:rPr>
              <w:t>Required records</w:t>
            </w:r>
          </w:p>
        </w:tc>
        <w:tc>
          <w:tcPr>
            <w:tcW w:w="1694" w:type="dxa"/>
            <w:shd w:val="clear" w:color="auto" w:fill="FCE4D6"/>
            <w:vAlign w:val="center"/>
          </w:tcPr>
          <w:p w:rsidR="00D00421" w:rsidRDefault="009D35E4">
            <w:pPr>
              <w:spacing w:after="0" w:line="240" w:lineRule="auto"/>
            </w:pPr>
            <w:r>
              <w:rPr>
                <w:b/>
                <w:sz w:val="16"/>
              </w:rPr>
              <w:t>Escalation trigger</w:t>
            </w:r>
          </w:p>
        </w:tc>
        <w:tc>
          <w:tcPr>
            <w:tcW w:w="1694" w:type="dxa"/>
            <w:shd w:val="clear" w:color="auto" w:fill="FCE4D6"/>
            <w:vAlign w:val="center"/>
          </w:tcPr>
          <w:p w:rsidR="00D00421" w:rsidRDefault="009D35E4">
            <w:pPr>
              <w:spacing w:after="0" w:line="240" w:lineRule="auto"/>
            </w:pPr>
            <w:r>
              <w:rPr>
                <w:b/>
                <w:sz w:val="16"/>
              </w:rPr>
              <w:t>Backup role</w:t>
            </w:r>
          </w:p>
        </w:tc>
      </w:tr>
      <w:tr w:rsidR="00D00421">
        <w:trPr>
          <w:jc w:val="center"/>
        </w:trPr>
        <w:tc>
          <w:tcPr>
            <w:tcW w:w="1694" w:type="dxa"/>
          </w:tcPr>
          <w:p w:rsidR="00D00421" w:rsidRDefault="009D35E4">
            <w:pPr>
              <w:spacing w:after="0" w:line="240" w:lineRule="auto"/>
            </w:pPr>
            <w:r>
              <w:rPr>
                <w:sz w:val="16"/>
              </w:rPr>
              <w:t>Chief Executive Officer</w:t>
            </w:r>
          </w:p>
        </w:tc>
        <w:tc>
          <w:tcPr>
            <w:tcW w:w="1694" w:type="dxa"/>
          </w:tcPr>
          <w:p w:rsidR="00D00421" w:rsidRDefault="009D35E4">
            <w:pPr>
              <w:spacing w:after="0" w:line="240" w:lineRule="auto"/>
            </w:pPr>
            <w:r>
              <w:rPr>
                <w:sz w:val="16"/>
              </w:rPr>
              <w:t>Approve quality policy and ensure resources for QMS effectiveness.</w:t>
            </w:r>
          </w:p>
        </w:tc>
        <w:tc>
          <w:tcPr>
            <w:tcW w:w="1694" w:type="dxa"/>
          </w:tcPr>
          <w:p w:rsidR="00D00421" w:rsidRDefault="009D35E4">
            <w:pPr>
              <w:spacing w:after="0" w:line="240" w:lineRule="auto"/>
            </w:pPr>
            <w:r>
              <w:rPr>
                <w:sz w:val="16"/>
              </w:rPr>
              <w:t>Final executive authority for quality strategy.</w:t>
            </w:r>
          </w:p>
        </w:tc>
        <w:tc>
          <w:tcPr>
            <w:tcW w:w="1694" w:type="dxa"/>
          </w:tcPr>
          <w:p w:rsidR="00D00421" w:rsidRDefault="009D35E4">
            <w:pPr>
              <w:spacing w:after="0" w:line="240" w:lineRule="auto"/>
            </w:pPr>
            <w:r>
              <w:rPr>
                <w:sz w:val="16"/>
              </w:rPr>
              <w:t>Management review minutes.</w:t>
            </w:r>
          </w:p>
        </w:tc>
        <w:tc>
          <w:tcPr>
            <w:tcW w:w="1694" w:type="dxa"/>
          </w:tcPr>
          <w:p w:rsidR="00D00421" w:rsidRDefault="009D35E4">
            <w:pPr>
              <w:spacing w:after="0" w:line="240" w:lineRule="auto"/>
            </w:pPr>
            <w:r>
              <w:rPr>
                <w:sz w:val="16"/>
              </w:rPr>
              <w:t>Unresolved systemic quality risk.</w:t>
            </w:r>
          </w:p>
        </w:tc>
        <w:tc>
          <w:tcPr>
            <w:tcW w:w="1694" w:type="dxa"/>
          </w:tcPr>
          <w:p w:rsidR="00D00421" w:rsidRDefault="009D35E4">
            <w:pPr>
              <w:spacing w:after="0" w:line="240" w:lineRule="auto"/>
            </w:pPr>
            <w:r>
              <w:rPr>
                <w:sz w:val="16"/>
              </w:rPr>
              <w:t>Chief Operating Officer</w:t>
            </w:r>
          </w:p>
        </w:tc>
      </w:tr>
      <w:tr w:rsidR="00D00421">
        <w:trPr>
          <w:jc w:val="center"/>
        </w:trPr>
        <w:tc>
          <w:tcPr>
            <w:tcW w:w="1694" w:type="dxa"/>
          </w:tcPr>
          <w:p w:rsidR="00D00421" w:rsidRDefault="009D35E4">
            <w:pPr>
              <w:spacing w:after="0" w:line="240" w:lineRule="auto"/>
            </w:pPr>
            <w:r>
              <w:rPr>
                <w:sz w:val="16"/>
              </w:rPr>
              <w:t>Chief Quality Officer</w:t>
            </w:r>
          </w:p>
        </w:tc>
        <w:tc>
          <w:tcPr>
            <w:tcW w:w="1694" w:type="dxa"/>
          </w:tcPr>
          <w:p w:rsidR="00D00421" w:rsidRDefault="009D35E4">
            <w:pPr>
              <w:spacing w:after="0" w:line="240" w:lineRule="auto"/>
            </w:pPr>
            <w:r>
              <w:rPr>
                <w:sz w:val="16"/>
              </w:rPr>
              <w:t>Maintain QMS, approve quality procedures, chair quality council.</w:t>
            </w:r>
          </w:p>
        </w:tc>
        <w:tc>
          <w:tcPr>
            <w:tcW w:w="1694" w:type="dxa"/>
          </w:tcPr>
          <w:p w:rsidR="00D00421" w:rsidRDefault="009D35E4">
            <w:pPr>
              <w:spacing w:after="0" w:line="240" w:lineRule="auto"/>
            </w:pPr>
            <w:r>
              <w:rPr>
                <w:sz w:val="16"/>
              </w:rPr>
              <w:t>Stop shipment or quarantine product.</w:t>
            </w:r>
          </w:p>
        </w:tc>
        <w:tc>
          <w:tcPr>
            <w:tcW w:w="1694" w:type="dxa"/>
          </w:tcPr>
          <w:p w:rsidR="00D00421" w:rsidRDefault="009D35E4">
            <w:pPr>
              <w:spacing w:after="0" w:line="240" w:lineRule="auto"/>
            </w:pPr>
            <w:r>
              <w:rPr>
                <w:sz w:val="16"/>
              </w:rPr>
              <w:t>Quality council decisions.</w:t>
            </w:r>
          </w:p>
        </w:tc>
        <w:tc>
          <w:tcPr>
            <w:tcW w:w="1694" w:type="dxa"/>
          </w:tcPr>
          <w:p w:rsidR="00D00421" w:rsidRDefault="009D35E4">
            <w:pPr>
              <w:spacing w:after="0" w:line="240" w:lineRule="auto"/>
            </w:pPr>
            <w:r>
              <w:rPr>
                <w:sz w:val="16"/>
              </w:rPr>
              <w:t xml:space="preserve">Patient safety </w:t>
            </w:r>
            <w:r>
              <w:rPr>
                <w:sz w:val="16"/>
              </w:rPr>
              <w:t>signal or audit major finding.</w:t>
            </w:r>
          </w:p>
        </w:tc>
        <w:tc>
          <w:tcPr>
            <w:tcW w:w="1694" w:type="dxa"/>
          </w:tcPr>
          <w:p w:rsidR="00D00421" w:rsidRDefault="009D35E4">
            <w:pPr>
              <w:spacing w:after="0" w:line="240" w:lineRule="auto"/>
            </w:pPr>
            <w:r>
              <w:rPr>
                <w:sz w:val="16"/>
              </w:rPr>
              <w:t>VP Quality Systems</w:t>
            </w:r>
          </w:p>
        </w:tc>
      </w:tr>
      <w:tr w:rsidR="00D00421">
        <w:trPr>
          <w:jc w:val="center"/>
        </w:trPr>
        <w:tc>
          <w:tcPr>
            <w:tcW w:w="1694" w:type="dxa"/>
          </w:tcPr>
          <w:p w:rsidR="00D00421" w:rsidRDefault="009D35E4">
            <w:pPr>
              <w:spacing w:after="0" w:line="240" w:lineRule="auto"/>
            </w:pPr>
            <w:r>
              <w:rPr>
                <w:sz w:val="16"/>
              </w:rPr>
              <w:t>VP Regulatory Affairs</w:t>
            </w:r>
          </w:p>
        </w:tc>
        <w:tc>
          <w:tcPr>
            <w:tcW w:w="1694" w:type="dxa"/>
          </w:tcPr>
          <w:p w:rsidR="00D00421" w:rsidRDefault="009D35E4">
            <w:pPr>
              <w:spacing w:after="0" w:line="240" w:lineRule="auto"/>
            </w:pPr>
            <w:r>
              <w:rPr>
                <w:sz w:val="16"/>
              </w:rPr>
              <w:t>Maintain regulatory intelligence and market authorization requirements.</w:t>
            </w:r>
          </w:p>
        </w:tc>
        <w:tc>
          <w:tcPr>
            <w:tcW w:w="1694" w:type="dxa"/>
          </w:tcPr>
          <w:p w:rsidR="00D00421" w:rsidRDefault="009D35E4">
            <w:pPr>
              <w:spacing w:after="0" w:line="240" w:lineRule="auto"/>
            </w:pPr>
            <w:r>
              <w:rPr>
                <w:sz w:val="16"/>
              </w:rPr>
              <w:t>Authorize regulatory submissions and reporting positions.</w:t>
            </w:r>
          </w:p>
        </w:tc>
        <w:tc>
          <w:tcPr>
            <w:tcW w:w="1694" w:type="dxa"/>
          </w:tcPr>
          <w:p w:rsidR="00D00421" w:rsidRDefault="009D35E4">
            <w:pPr>
              <w:spacing w:after="0" w:line="240" w:lineRule="auto"/>
            </w:pPr>
            <w:r>
              <w:rPr>
                <w:sz w:val="16"/>
              </w:rPr>
              <w:t>Regulatory assessment records.</w:t>
            </w:r>
          </w:p>
        </w:tc>
        <w:tc>
          <w:tcPr>
            <w:tcW w:w="1694" w:type="dxa"/>
          </w:tcPr>
          <w:p w:rsidR="00D00421" w:rsidRDefault="009D35E4">
            <w:pPr>
              <w:spacing w:after="0" w:line="240" w:lineRule="auto"/>
            </w:pPr>
            <w:r>
              <w:rPr>
                <w:sz w:val="16"/>
              </w:rPr>
              <w:t>Potential reportable e</w:t>
            </w:r>
            <w:r>
              <w:rPr>
                <w:sz w:val="16"/>
              </w:rPr>
              <w:t>vent.</w:t>
            </w:r>
          </w:p>
        </w:tc>
        <w:tc>
          <w:tcPr>
            <w:tcW w:w="1694" w:type="dxa"/>
          </w:tcPr>
          <w:p w:rsidR="00D00421" w:rsidRDefault="009D35E4">
            <w:pPr>
              <w:spacing w:after="0" w:line="240" w:lineRule="auto"/>
            </w:pPr>
            <w:r>
              <w:rPr>
                <w:sz w:val="16"/>
              </w:rPr>
              <w:t>Regional Regulatory Director</w:t>
            </w:r>
          </w:p>
        </w:tc>
      </w:tr>
      <w:tr w:rsidR="00D00421">
        <w:trPr>
          <w:jc w:val="center"/>
        </w:trPr>
        <w:tc>
          <w:tcPr>
            <w:tcW w:w="1694" w:type="dxa"/>
          </w:tcPr>
          <w:p w:rsidR="00D00421" w:rsidRDefault="009D35E4">
            <w:pPr>
              <w:spacing w:after="0" w:line="240" w:lineRule="auto"/>
            </w:pPr>
            <w:r>
              <w:rPr>
                <w:sz w:val="16"/>
              </w:rPr>
              <w:t>R&amp;D Director</w:t>
            </w:r>
          </w:p>
        </w:tc>
        <w:tc>
          <w:tcPr>
            <w:tcW w:w="1694" w:type="dxa"/>
          </w:tcPr>
          <w:p w:rsidR="00D00421" w:rsidRDefault="009D35E4">
            <w:pPr>
              <w:spacing w:after="0" w:line="240" w:lineRule="auto"/>
            </w:pPr>
            <w:r>
              <w:rPr>
                <w:sz w:val="16"/>
              </w:rPr>
              <w:t>Ensure design controls, risk management, verification, validation, and transfer.</w:t>
            </w:r>
          </w:p>
        </w:tc>
        <w:tc>
          <w:tcPr>
            <w:tcW w:w="1694" w:type="dxa"/>
          </w:tcPr>
          <w:p w:rsidR="00D00421" w:rsidRDefault="009D35E4">
            <w:pPr>
              <w:spacing w:after="0" w:line="240" w:lineRule="auto"/>
            </w:pPr>
            <w:r>
              <w:rPr>
                <w:sz w:val="16"/>
              </w:rPr>
              <w:t>Approve design phase gate readiness.</w:t>
            </w:r>
          </w:p>
        </w:tc>
        <w:tc>
          <w:tcPr>
            <w:tcW w:w="1694" w:type="dxa"/>
          </w:tcPr>
          <w:p w:rsidR="00D00421" w:rsidRDefault="009D35E4">
            <w:pPr>
              <w:spacing w:after="0" w:line="240" w:lineRule="auto"/>
            </w:pPr>
            <w:r>
              <w:rPr>
                <w:sz w:val="16"/>
              </w:rPr>
              <w:t>Design review records.</w:t>
            </w:r>
          </w:p>
        </w:tc>
        <w:tc>
          <w:tcPr>
            <w:tcW w:w="1694" w:type="dxa"/>
          </w:tcPr>
          <w:p w:rsidR="00D00421" w:rsidRDefault="009D35E4">
            <w:pPr>
              <w:spacing w:after="0" w:line="240" w:lineRule="auto"/>
            </w:pPr>
            <w:r>
              <w:rPr>
                <w:sz w:val="16"/>
              </w:rPr>
              <w:t>Unresolved design input or V&amp;V failure.</w:t>
            </w:r>
          </w:p>
        </w:tc>
        <w:tc>
          <w:tcPr>
            <w:tcW w:w="1694" w:type="dxa"/>
          </w:tcPr>
          <w:p w:rsidR="00D00421" w:rsidRDefault="009D35E4">
            <w:pPr>
              <w:spacing w:after="0" w:line="240" w:lineRule="auto"/>
            </w:pPr>
            <w:r>
              <w:rPr>
                <w:sz w:val="16"/>
              </w:rPr>
              <w:t>Design Assurance Manager</w:t>
            </w:r>
          </w:p>
        </w:tc>
      </w:tr>
      <w:tr w:rsidR="00D00421">
        <w:trPr>
          <w:jc w:val="center"/>
        </w:trPr>
        <w:tc>
          <w:tcPr>
            <w:tcW w:w="1694" w:type="dxa"/>
          </w:tcPr>
          <w:p w:rsidR="00D00421" w:rsidRDefault="009D35E4">
            <w:pPr>
              <w:spacing w:after="0" w:line="240" w:lineRule="auto"/>
            </w:pPr>
            <w:r>
              <w:rPr>
                <w:sz w:val="16"/>
              </w:rPr>
              <w:t>Manufacturing Site Director</w:t>
            </w:r>
          </w:p>
        </w:tc>
        <w:tc>
          <w:tcPr>
            <w:tcW w:w="1694" w:type="dxa"/>
          </w:tcPr>
          <w:p w:rsidR="00D00421" w:rsidRDefault="009D35E4">
            <w:pPr>
              <w:spacing w:after="0" w:line="240" w:lineRule="auto"/>
            </w:pPr>
            <w:r>
              <w:rPr>
                <w:sz w:val="16"/>
              </w:rPr>
              <w:t>Implement validated production and process controls.</w:t>
            </w:r>
          </w:p>
        </w:tc>
        <w:tc>
          <w:tcPr>
            <w:tcW w:w="1694" w:type="dxa"/>
          </w:tcPr>
          <w:p w:rsidR="00D00421" w:rsidRDefault="009D35E4">
            <w:pPr>
              <w:spacing w:after="0" w:line="240" w:lineRule="auto"/>
            </w:pPr>
            <w:r>
              <w:rPr>
                <w:sz w:val="16"/>
              </w:rPr>
              <w:t>Release site resources and execute containment.</w:t>
            </w:r>
          </w:p>
        </w:tc>
        <w:tc>
          <w:tcPr>
            <w:tcW w:w="1694" w:type="dxa"/>
          </w:tcPr>
          <w:p w:rsidR="00D00421" w:rsidRDefault="009D35E4">
            <w:pPr>
              <w:spacing w:after="0" w:line="240" w:lineRule="auto"/>
            </w:pPr>
            <w:r>
              <w:rPr>
                <w:sz w:val="16"/>
              </w:rPr>
              <w:t>Batch and DHR records.</w:t>
            </w:r>
          </w:p>
        </w:tc>
        <w:tc>
          <w:tcPr>
            <w:tcW w:w="1694" w:type="dxa"/>
          </w:tcPr>
          <w:p w:rsidR="00D00421" w:rsidRDefault="009D35E4">
            <w:pPr>
              <w:spacing w:after="0" w:line="240" w:lineRule="auto"/>
            </w:pPr>
            <w:r>
              <w:rPr>
                <w:sz w:val="16"/>
              </w:rPr>
              <w:t>Process nonconformity trend.</w:t>
            </w:r>
          </w:p>
        </w:tc>
        <w:tc>
          <w:tcPr>
            <w:tcW w:w="1694" w:type="dxa"/>
          </w:tcPr>
          <w:p w:rsidR="00D00421" w:rsidRDefault="009D35E4">
            <w:pPr>
              <w:spacing w:after="0" w:line="240" w:lineRule="auto"/>
            </w:pPr>
            <w:r>
              <w:rPr>
                <w:sz w:val="16"/>
              </w:rPr>
              <w:t>Operations Manager</w:t>
            </w:r>
          </w:p>
        </w:tc>
      </w:tr>
      <w:tr w:rsidR="00D00421">
        <w:trPr>
          <w:jc w:val="center"/>
        </w:trPr>
        <w:tc>
          <w:tcPr>
            <w:tcW w:w="1694" w:type="dxa"/>
          </w:tcPr>
          <w:p w:rsidR="00D00421" w:rsidRDefault="009D35E4">
            <w:pPr>
              <w:spacing w:after="0" w:line="240" w:lineRule="auto"/>
            </w:pPr>
            <w:r>
              <w:rPr>
                <w:sz w:val="16"/>
              </w:rPr>
              <w:lastRenderedPageBreak/>
              <w:t>Commercial Quality Lead</w:t>
            </w:r>
          </w:p>
        </w:tc>
        <w:tc>
          <w:tcPr>
            <w:tcW w:w="1694" w:type="dxa"/>
          </w:tcPr>
          <w:p w:rsidR="00D00421" w:rsidRDefault="009D35E4">
            <w:pPr>
              <w:spacing w:after="0" w:line="240" w:lineRule="auto"/>
            </w:pPr>
            <w:r>
              <w:rPr>
                <w:sz w:val="16"/>
              </w:rPr>
              <w:t>Control distribution, complaint</w:t>
            </w:r>
            <w:r>
              <w:rPr>
                <w:sz w:val="16"/>
              </w:rPr>
              <w:t>s intake, and customer feedback escalation.</w:t>
            </w:r>
          </w:p>
        </w:tc>
        <w:tc>
          <w:tcPr>
            <w:tcW w:w="1694" w:type="dxa"/>
          </w:tcPr>
          <w:p w:rsidR="00D00421" w:rsidRDefault="009D35E4">
            <w:pPr>
              <w:spacing w:after="0" w:line="240" w:lineRule="auto"/>
            </w:pPr>
            <w:r>
              <w:rPr>
                <w:sz w:val="16"/>
              </w:rPr>
              <w:t>Initiate product hold in distribution.</w:t>
            </w:r>
          </w:p>
        </w:tc>
        <w:tc>
          <w:tcPr>
            <w:tcW w:w="1694" w:type="dxa"/>
          </w:tcPr>
          <w:p w:rsidR="00D00421" w:rsidRDefault="009D35E4">
            <w:pPr>
              <w:spacing w:after="0" w:line="240" w:lineRule="auto"/>
            </w:pPr>
            <w:r>
              <w:rPr>
                <w:sz w:val="16"/>
              </w:rPr>
              <w:t>Complaint and distribution logs.</w:t>
            </w:r>
          </w:p>
        </w:tc>
        <w:tc>
          <w:tcPr>
            <w:tcW w:w="1694" w:type="dxa"/>
          </w:tcPr>
          <w:p w:rsidR="00D00421" w:rsidRDefault="009D35E4">
            <w:pPr>
              <w:spacing w:after="0" w:line="240" w:lineRule="auto"/>
            </w:pPr>
            <w:r>
              <w:rPr>
                <w:sz w:val="16"/>
              </w:rPr>
              <w:t>Suspected field safety issue.</w:t>
            </w:r>
          </w:p>
        </w:tc>
        <w:tc>
          <w:tcPr>
            <w:tcW w:w="1694" w:type="dxa"/>
          </w:tcPr>
          <w:p w:rsidR="00D00421" w:rsidRDefault="009D35E4">
            <w:pPr>
              <w:spacing w:after="0" w:line="240" w:lineRule="auto"/>
            </w:pPr>
            <w:r>
              <w:rPr>
                <w:sz w:val="16"/>
              </w:rPr>
              <w:t>Regional Quality Manager</w:t>
            </w:r>
          </w:p>
        </w:tc>
      </w:tr>
    </w:tbl>
    <w:p w:rsidR="00D00421" w:rsidRDefault="00D00421"/>
    <w:p w:rsidR="00D00421" w:rsidRDefault="009D35E4">
      <w:pPr>
        <w:pStyle w:val="Heading1"/>
      </w:pPr>
      <w:r>
        <w:rPr>
          <w:rFonts w:ascii="Cambria" w:eastAsia="Cambria" w:hAnsi="Cambria"/>
        </w:rPr>
        <w:t>6. POLICY REQUIREMENTS</w:t>
      </w:r>
    </w:p>
    <w:p w:rsidR="00D00421" w:rsidRDefault="009D35E4">
      <w:pPr>
        <w:pStyle w:val="Heading2"/>
      </w:pPr>
      <w:r>
        <w:rPr>
          <w:rFonts w:ascii="Cambria" w:eastAsia="Cambria" w:hAnsi="Cambria"/>
        </w:rPr>
        <w:t>QUALITY MANAGEMENT SYSTEM PLANNING</w:t>
      </w:r>
    </w:p>
    <w:p w:rsidR="00D00421" w:rsidRDefault="009D35E4">
      <w:pPr>
        <w:jc w:val="both"/>
      </w:pPr>
      <w:r>
        <w:t xml:space="preserve">Quality planning shall </w:t>
      </w:r>
      <w:r>
        <w:t>define processes, sequence and interaction, risk-based controls, resources, responsibilities, outsourced process controls, documented information, and criteria for monitoring effectiveness. Changes to the quality management system shall be planned, assesse</w:t>
      </w:r>
      <w:r>
        <w:t>d for risk, approved, communicated, implemented, and verified for effectiveness.</w:t>
      </w:r>
    </w:p>
    <w:p w:rsidR="00D00421" w:rsidRDefault="009D35E4">
      <w:pPr>
        <w:pStyle w:val="Heading2"/>
      </w:pPr>
      <w:r>
        <w:rPr>
          <w:rFonts w:ascii="Cambria" w:eastAsia="Cambria" w:hAnsi="Cambria"/>
        </w:rPr>
        <w:t>CUSTOMER AND REGULATORY REQUIREMENTS</w:t>
      </w:r>
    </w:p>
    <w:p w:rsidR="00D00421" w:rsidRDefault="009D35E4">
      <w:pPr>
        <w:jc w:val="both"/>
      </w:pPr>
      <w:r>
        <w:t>Customer requirements, intended use, user needs, applicable regulatory requirements, product standards, labeling requirements, country-spe</w:t>
      </w:r>
      <w:r>
        <w:t>cific obligations, and post-market commitments shall be identified and incorporated into the quality management system and product realization planning.</w:t>
      </w:r>
    </w:p>
    <w:p w:rsidR="00D00421" w:rsidRDefault="009D35E4">
      <w:pPr>
        <w:pStyle w:val="Heading2"/>
      </w:pPr>
      <w:r>
        <w:rPr>
          <w:rFonts w:ascii="Cambria" w:eastAsia="Cambria" w:hAnsi="Cambria"/>
        </w:rPr>
        <w:t>COMPETENCE AND AWARENESS</w:t>
      </w:r>
    </w:p>
    <w:p w:rsidR="00D00421" w:rsidRDefault="009D35E4">
      <w:pPr>
        <w:jc w:val="both"/>
      </w:pPr>
      <w:r>
        <w:t>Personnel performing work that affects quality shall be competent based on edu</w:t>
      </w:r>
      <w:r>
        <w:t>cation, training, skills, and experience. Training effectiveness shall be evaluated using defined criteria such as assessment, observation, quality performance, or supervisor verification.</w:t>
      </w:r>
    </w:p>
    <w:p w:rsidR="00D00421" w:rsidRDefault="009D35E4">
      <w:pPr>
        <w:pStyle w:val="Heading2"/>
      </w:pPr>
      <w:r>
        <w:rPr>
          <w:rFonts w:ascii="Cambria" w:eastAsia="Cambria" w:hAnsi="Cambria"/>
        </w:rPr>
        <w:t>DOCUMENTED INFORMATION AND RECORD CONTROL</w:t>
      </w:r>
    </w:p>
    <w:p w:rsidR="00D00421" w:rsidRDefault="009D35E4">
      <w:pPr>
        <w:jc w:val="both"/>
      </w:pPr>
      <w:r>
        <w:t>Documents required by the</w:t>
      </w:r>
      <w:r>
        <w:t xml:space="preserve"> quality management system shall be reviewed, approved, version controlled, available at points of use, protected from unintended use, and retained according to regulatory and business requirements. Records shall provide objective evidence that requirement</w:t>
      </w:r>
      <w:r>
        <w:t>s have been fulfilled.</w:t>
      </w:r>
    </w:p>
    <w:p w:rsidR="00D00421" w:rsidRDefault="009D35E4">
      <w:pPr>
        <w:pStyle w:val="Heading2"/>
      </w:pPr>
      <w:r>
        <w:rPr>
          <w:rFonts w:ascii="Cambria" w:eastAsia="Cambria" w:hAnsi="Cambria"/>
        </w:rPr>
        <w:t>SUPPLIER AND OUTSOURCED PROCESS MANAGEMENT</w:t>
      </w:r>
    </w:p>
    <w:p w:rsidR="00D00421" w:rsidRDefault="009D35E4">
      <w:pPr>
        <w:jc w:val="both"/>
      </w:pPr>
      <w:r>
        <w:t xml:space="preserve">Suppliers and outsourced process providers shall be evaluated, selected, monitored, and re-evaluated based on their ability to meet specified requirements and the impact of supplied product </w:t>
      </w:r>
      <w:r>
        <w:t>or service on medical device quality and safety.</w:t>
      </w:r>
    </w:p>
    <w:p w:rsidR="00D00421" w:rsidRDefault="009D35E4">
      <w:pPr>
        <w:pStyle w:val="Heading2"/>
      </w:pPr>
      <w:r>
        <w:rPr>
          <w:rFonts w:ascii="Cambria" w:eastAsia="Cambria" w:hAnsi="Cambria"/>
        </w:rPr>
        <w:t>POST-MARKET FEEDBACK AND VIGILANCE</w:t>
      </w:r>
    </w:p>
    <w:p w:rsidR="00D00421" w:rsidRDefault="009D35E4">
      <w:pPr>
        <w:jc w:val="both"/>
      </w:pPr>
      <w:r>
        <w:t>The organization shall collect and analyze feedback from production, distribution, service, complaints, users, literature, regulatory authorities, and post-market surveilla</w:t>
      </w:r>
      <w:r>
        <w:t>nce. Signals requiring corrective action, field action, or regulatory reporting shall be escalated without delay.</w:t>
      </w:r>
    </w:p>
    <w:p w:rsidR="00D00421" w:rsidRDefault="009D35E4">
      <w:pPr>
        <w:pStyle w:val="Heading2"/>
      </w:pPr>
      <w:r>
        <w:rPr>
          <w:rFonts w:ascii="Cambria" w:eastAsia="Cambria" w:hAnsi="Cambria"/>
        </w:rPr>
        <w:t>QUALITY POLICY COMMUNICATION AND AWARENESS PLAN</w:t>
      </w:r>
    </w:p>
    <w:p w:rsidR="00D00421" w:rsidRDefault="009D35E4">
      <w:pPr>
        <w:jc w:val="both"/>
      </w:pPr>
      <w:r>
        <w:t>Use the blank table below to document organization-specific information. Maintain objective ev</w:t>
      </w:r>
      <w:r>
        <w:t>idence, controlled record references, and approval status before releasing this template for operational use.</w:t>
      </w:r>
    </w:p>
    <w:tbl>
      <w:tblPr>
        <w:tblStyle w:val="TableGrid"/>
        <w:tblW w:w="0" w:type="auto"/>
        <w:jc w:val="center"/>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4A0"/>
      </w:tblPr>
      <w:tblGrid>
        <w:gridCol w:w="1694"/>
        <w:gridCol w:w="1694"/>
        <w:gridCol w:w="1694"/>
        <w:gridCol w:w="1694"/>
        <w:gridCol w:w="1694"/>
        <w:gridCol w:w="1694"/>
      </w:tblGrid>
      <w:tr w:rsidR="00D00421">
        <w:trPr>
          <w:tblHeader/>
          <w:jc w:val="center"/>
        </w:trPr>
        <w:tc>
          <w:tcPr>
            <w:tcW w:w="1694" w:type="dxa"/>
            <w:shd w:val="clear" w:color="auto" w:fill="FCE4D6"/>
            <w:vAlign w:val="center"/>
          </w:tcPr>
          <w:p w:rsidR="00D00421" w:rsidRDefault="009D35E4">
            <w:pPr>
              <w:spacing w:after="0" w:line="240" w:lineRule="auto"/>
            </w:pPr>
            <w:r>
              <w:rPr>
                <w:b/>
                <w:sz w:val="16"/>
              </w:rPr>
              <w:lastRenderedPageBreak/>
              <w:t>Audience</w:t>
            </w:r>
          </w:p>
        </w:tc>
        <w:tc>
          <w:tcPr>
            <w:tcW w:w="1694" w:type="dxa"/>
            <w:shd w:val="clear" w:color="auto" w:fill="FCE4D6"/>
            <w:vAlign w:val="center"/>
          </w:tcPr>
          <w:p w:rsidR="00D00421" w:rsidRDefault="009D35E4">
            <w:pPr>
              <w:spacing w:after="0" w:line="240" w:lineRule="auto"/>
            </w:pPr>
            <w:r>
              <w:rPr>
                <w:b/>
                <w:sz w:val="16"/>
              </w:rPr>
              <w:t>Communication method</w:t>
            </w:r>
          </w:p>
        </w:tc>
        <w:tc>
          <w:tcPr>
            <w:tcW w:w="1694" w:type="dxa"/>
            <w:shd w:val="clear" w:color="auto" w:fill="FCE4D6"/>
            <w:vAlign w:val="center"/>
          </w:tcPr>
          <w:p w:rsidR="00D00421" w:rsidRDefault="009D35E4">
            <w:pPr>
              <w:spacing w:after="0" w:line="240" w:lineRule="auto"/>
            </w:pPr>
            <w:r>
              <w:rPr>
                <w:b/>
                <w:sz w:val="16"/>
              </w:rPr>
              <w:t>Frequency</w:t>
            </w:r>
          </w:p>
        </w:tc>
        <w:tc>
          <w:tcPr>
            <w:tcW w:w="1694" w:type="dxa"/>
            <w:shd w:val="clear" w:color="auto" w:fill="FCE4D6"/>
            <w:vAlign w:val="center"/>
          </w:tcPr>
          <w:p w:rsidR="00D00421" w:rsidRDefault="009D35E4">
            <w:pPr>
              <w:spacing w:after="0" w:line="240" w:lineRule="auto"/>
            </w:pPr>
            <w:r>
              <w:rPr>
                <w:b/>
                <w:sz w:val="16"/>
              </w:rPr>
              <w:t>Key message</w:t>
            </w:r>
          </w:p>
        </w:tc>
        <w:tc>
          <w:tcPr>
            <w:tcW w:w="1694" w:type="dxa"/>
            <w:shd w:val="clear" w:color="auto" w:fill="FCE4D6"/>
            <w:vAlign w:val="center"/>
          </w:tcPr>
          <w:p w:rsidR="00D00421" w:rsidRDefault="009D35E4">
            <w:pPr>
              <w:spacing w:after="0" w:line="240" w:lineRule="auto"/>
            </w:pPr>
            <w:r>
              <w:rPr>
                <w:b/>
                <w:sz w:val="16"/>
              </w:rPr>
              <w:t>Evidence of completion</w:t>
            </w:r>
          </w:p>
        </w:tc>
        <w:tc>
          <w:tcPr>
            <w:tcW w:w="1694" w:type="dxa"/>
            <w:shd w:val="clear" w:color="auto" w:fill="FCE4D6"/>
            <w:vAlign w:val="center"/>
          </w:tcPr>
          <w:p w:rsidR="00D00421" w:rsidRDefault="009D35E4">
            <w:pPr>
              <w:spacing w:after="0" w:line="240" w:lineRule="auto"/>
            </w:pPr>
            <w:r>
              <w:rPr>
                <w:b/>
                <w:sz w:val="16"/>
              </w:rPr>
              <w:t>Owner</w:t>
            </w:r>
          </w:p>
        </w:tc>
      </w:tr>
      <w:tr w:rsidR="00D00421">
        <w:trPr>
          <w:jc w:val="center"/>
        </w:trPr>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r>
      <w:tr w:rsidR="00D00421">
        <w:trPr>
          <w:jc w:val="center"/>
        </w:trPr>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r>
      <w:tr w:rsidR="00D00421">
        <w:trPr>
          <w:jc w:val="center"/>
        </w:trPr>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r>
      <w:tr w:rsidR="00D00421">
        <w:trPr>
          <w:jc w:val="center"/>
        </w:trPr>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r>
      <w:tr w:rsidR="00D00421">
        <w:trPr>
          <w:jc w:val="center"/>
        </w:trPr>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r>
      <w:tr w:rsidR="00D00421">
        <w:trPr>
          <w:jc w:val="center"/>
        </w:trPr>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r>
    </w:tbl>
    <w:p w:rsidR="00D00421" w:rsidRDefault="00D00421"/>
    <w:p w:rsidR="00D00421" w:rsidRDefault="009D35E4">
      <w:pPr>
        <w:jc w:val="both"/>
      </w:pPr>
      <w:r>
        <w:rPr>
          <w:i/>
        </w:rPr>
        <w:t xml:space="preserve">Example table </w:t>
      </w:r>
      <w:r>
        <w:rPr>
          <w:i/>
        </w:rPr>
        <w:t>populated with practical entries for a large medical device manufacturer and distributor:</w:t>
      </w:r>
    </w:p>
    <w:tbl>
      <w:tblPr>
        <w:tblStyle w:val="TableGrid"/>
        <w:tblW w:w="0" w:type="auto"/>
        <w:jc w:val="center"/>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4A0"/>
      </w:tblPr>
      <w:tblGrid>
        <w:gridCol w:w="1694"/>
        <w:gridCol w:w="1694"/>
        <w:gridCol w:w="1694"/>
        <w:gridCol w:w="1694"/>
        <w:gridCol w:w="1694"/>
        <w:gridCol w:w="1694"/>
      </w:tblGrid>
      <w:tr w:rsidR="00D00421">
        <w:trPr>
          <w:tblHeader/>
          <w:jc w:val="center"/>
        </w:trPr>
        <w:tc>
          <w:tcPr>
            <w:tcW w:w="1694" w:type="dxa"/>
            <w:shd w:val="clear" w:color="auto" w:fill="FCE4D6"/>
            <w:vAlign w:val="center"/>
          </w:tcPr>
          <w:p w:rsidR="00D00421" w:rsidRDefault="009D35E4">
            <w:pPr>
              <w:spacing w:after="0" w:line="240" w:lineRule="auto"/>
            </w:pPr>
            <w:r>
              <w:rPr>
                <w:b/>
                <w:sz w:val="16"/>
              </w:rPr>
              <w:t>Audience</w:t>
            </w:r>
          </w:p>
        </w:tc>
        <w:tc>
          <w:tcPr>
            <w:tcW w:w="1694" w:type="dxa"/>
            <w:shd w:val="clear" w:color="auto" w:fill="FCE4D6"/>
            <w:vAlign w:val="center"/>
          </w:tcPr>
          <w:p w:rsidR="00D00421" w:rsidRDefault="009D35E4">
            <w:pPr>
              <w:spacing w:after="0" w:line="240" w:lineRule="auto"/>
            </w:pPr>
            <w:r>
              <w:rPr>
                <w:b/>
                <w:sz w:val="16"/>
              </w:rPr>
              <w:t>Communication method</w:t>
            </w:r>
          </w:p>
        </w:tc>
        <w:tc>
          <w:tcPr>
            <w:tcW w:w="1694" w:type="dxa"/>
            <w:shd w:val="clear" w:color="auto" w:fill="FCE4D6"/>
            <w:vAlign w:val="center"/>
          </w:tcPr>
          <w:p w:rsidR="00D00421" w:rsidRDefault="009D35E4">
            <w:pPr>
              <w:spacing w:after="0" w:line="240" w:lineRule="auto"/>
            </w:pPr>
            <w:r>
              <w:rPr>
                <w:b/>
                <w:sz w:val="16"/>
              </w:rPr>
              <w:t>Frequency</w:t>
            </w:r>
          </w:p>
        </w:tc>
        <w:tc>
          <w:tcPr>
            <w:tcW w:w="1694" w:type="dxa"/>
            <w:shd w:val="clear" w:color="auto" w:fill="FCE4D6"/>
            <w:vAlign w:val="center"/>
          </w:tcPr>
          <w:p w:rsidR="00D00421" w:rsidRDefault="009D35E4">
            <w:pPr>
              <w:spacing w:after="0" w:line="240" w:lineRule="auto"/>
            </w:pPr>
            <w:r>
              <w:rPr>
                <w:b/>
                <w:sz w:val="16"/>
              </w:rPr>
              <w:t>Key message</w:t>
            </w:r>
          </w:p>
        </w:tc>
        <w:tc>
          <w:tcPr>
            <w:tcW w:w="1694" w:type="dxa"/>
            <w:shd w:val="clear" w:color="auto" w:fill="FCE4D6"/>
            <w:vAlign w:val="center"/>
          </w:tcPr>
          <w:p w:rsidR="00D00421" w:rsidRDefault="009D35E4">
            <w:pPr>
              <w:spacing w:after="0" w:line="240" w:lineRule="auto"/>
            </w:pPr>
            <w:r>
              <w:rPr>
                <w:b/>
                <w:sz w:val="16"/>
              </w:rPr>
              <w:t>Evidence of completion</w:t>
            </w:r>
          </w:p>
        </w:tc>
        <w:tc>
          <w:tcPr>
            <w:tcW w:w="1694" w:type="dxa"/>
            <w:shd w:val="clear" w:color="auto" w:fill="FCE4D6"/>
            <w:vAlign w:val="center"/>
          </w:tcPr>
          <w:p w:rsidR="00D00421" w:rsidRDefault="009D35E4">
            <w:pPr>
              <w:spacing w:after="0" w:line="240" w:lineRule="auto"/>
            </w:pPr>
            <w:r>
              <w:rPr>
                <w:b/>
                <w:sz w:val="16"/>
              </w:rPr>
              <w:t>Owner</w:t>
            </w:r>
          </w:p>
        </w:tc>
      </w:tr>
      <w:tr w:rsidR="00D00421">
        <w:trPr>
          <w:jc w:val="center"/>
        </w:trPr>
        <w:tc>
          <w:tcPr>
            <w:tcW w:w="1694" w:type="dxa"/>
          </w:tcPr>
          <w:p w:rsidR="00D00421" w:rsidRDefault="009D35E4">
            <w:pPr>
              <w:spacing w:after="0" w:line="240" w:lineRule="auto"/>
            </w:pPr>
            <w:r>
              <w:rPr>
                <w:sz w:val="16"/>
              </w:rPr>
              <w:t>Executive committee</w:t>
            </w:r>
          </w:p>
        </w:tc>
        <w:tc>
          <w:tcPr>
            <w:tcW w:w="1694" w:type="dxa"/>
          </w:tcPr>
          <w:p w:rsidR="00D00421" w:rsidRDefault="009D35E4">
            <w:pPr>
              <w:spacing w:after="0" w:line="240" w:lineRule="auto"/>
            </w:pPr>
            <w:r>
              <w:rPr>
                <w:sz w:val="16"/>
              </w:rPr>
              <w:t>Management review presentation</w:t>
            </w:r>
          </w:p>
        </w:tc>
        <w:tc>
          <w:tcPr>
            <w:tcW w:w="1694" w:type="dxa"/>
          </w:tcPr>
          <w:p w:rsidR="00D00421" w:rsidRDefault="009D35E4">
            <w:pPr>
              <w:spacing w:after="0" w:line="240" w:lineRule="auto"/>
            </w:pPr>
            <w:r>
              <w:rPr>
                <w:sz w:val="16"/>
              </w:rPr>
              <w:t>Quarterly</w:t>
            </w:r>
          </w:p>
        </w:tc>
        <w:tc>
          <w:tcPr>
            <w:tcW w:w="1694" w:type="dxa"/>
          </w:tcPr>
          <w:p w:rsidR="00D00421" w:rsidRDefault="009D35E4">
            <w:pPr>
              <w:spacing w:after="0" w:line="240" w:lineRule="auto"/>
            </w:pPr>
            <w:r>
              <w:rPr>
                <w:sz w:val="16"/>
              </w:rPr>
              <w:t xml:space="preserve">Quality policy </w:t>
            </w:r>
            <w:r>
              <w:rPr>
                <w:sz w:val="16"/>
              </w:rPr>
              <w:t>performance and enterprise risks.</w:t>
            </w:r>
          </w:p>
        </w:tc>
        <w:tc>
          <w:tcPr>
            <w:tcW w:w="1694" w:type="dxa"/>
          </w:tcPr>
          <w:p w:rsidR="00D00421" w:rsidRDefault="009D35E4">
            <w:pPr>
              <w:spacing w:after="0" w:line="240" w:lineRule="auto"/>
            </w:pPr>
            <w:r>
              <w:rPr>
                <w:sz w:val="16"/>
              </w:rPr>
              <w:t>Signed management review minutes.</w:t>
            </w:r>
          </w:p>
        </w:tc>
        <w:tc>
          <w:tcPr>
            <w:tcW w:w="1694" w:type="dxa"/>
          </w:tcPr>
          <w:p w:rsidR="00D00421" w:rsidRDefault="009D35E4">
            <w:pPr>
              <w:spacing w:after="0" w:line="240" w:lineRule="auto"/>
            </w:pPr>
            <w:r>
              <w:rPr>
                <w:sz w:val="16"/>
              </w:rPr>
              <w:t>Chief Quality Officer</w:t>
            </w:r>
          </w:p>
        </w:tc>
      </w:tr>
      <w:tr w:rsidR="00D00421">
        <w:trPr>
          <w:jc w:val="center"/>
        </w:trPr>
        <w:tc>
          <w:tcPr>
            <w:tcW w:w="1694" w:type="dxa"/>
          </w:tcPr>
          <w:p w:rsidR="00D00421" w:rsidRDefault="009D35E4">
            <w:pPr>
              <w:spacing w:after="0" w:line="240" w:lineRule="auto"/>
            </w:pPr>
            <w:r>
              <w:rPr>
                <w:sz w:val="16"/>
              </w:rPr>
              <w:t>Manufacturing operators</w:t>
            </w:r>
          </w:p>
        </w:tc>
        <w:tc>
          <w:tcPr>
            <w:tcW w:w="1694" w:type="dxa"/>
          </w:tcPr>
          <w:p w:rsidR="00D00421" w:rsidRDefault="009D35E4">
            <w:pPr>
              <w:spacing w:after="0" w:line="240" w:lineRule="auto"/>
            </w:pPr>
            <w:r>
              <w:rPr>
                <w:sz w:val="16"/>
              </w:rPr>
              <w:t>Shift brief and LMS module</w:t>
            </w:r>
          </w:p>
        </w:tc>
        <w:tc>
          <w:tcPr>
            <w:tcW w:w="1694" w:type="dxa"/>
          </w:tcPr>
          <w:p w:rsidR="00D00421" w:rsidRDefault="009D35E4">
            <w:pPr>
              <w:spacing w:after="0" w:line="240" w:lineRule="auto"/>
            </w:pPr>
            <w:r>
              <w:rPr>
                <w:sz w:val="16"/>
              </w:rPr>
              <w:t>Annual and upon revision</w:t>
            </w:r>
          </w:p>
        </w:tc>
        <w:tc>
          <w:tcPr>
            <w:tcW w:w="1694" w:type="dxa"/>
          </w:tcPr>
          <w:p w:rsidR="00D00421" w:rsidRDefault="009D35E4">
            <w:pPr>
              <w:spacing w:after="0" w:line="240" w:lineRule="auto"/>
            </w:pPr>
            <w:r>
              <w:rPr>
                <w:sz w:val="16"/>
              </w:rPr>
              <w:t>Product conformity, traceability, and escalation duties.</w:t>
            </w:r>
          </w:p>
        </w:tc>
        <w:tc>
          <w:tcPr>
            <w:tcW w:w="1694" w:type="dxa"/>
          </w:tcPr>
          <w:p w:rsidR="00D00421" w:rsidRDefault="009D35E4">
            <w:pPr>
              <w:spacing w:after="0" w:line="240" w:lineRule="auto"/>
            </w:pPr>
            <w:r>
              <w:rPr>
                <w:sz w:val="16"/>
              </w:rPr>
              <w:t xml:space="preserve">Training transcript and </w:t>
            </w:r>
            <w:r>
              <w:rPr>
                <w:sz w:val="16"/>
              </w:rPr>
              <w:t>attendance log.</w:t>
            </w:r>
          </w:p>
        </w:tc>
        <w:tc>
          <w:tcPr>
            <w:tcW w:w="1694" w:type="dxa"/>
          </w:tcPr>
          <w:p w:rsidR="00D00421" w:rsidRDefault="009D35E4">
            <w:pPr>
              <w:spacing w:after="0" w:line="240" w:lineRule="auto"/>
            </w:pPr>
            <w:r>
              <w:rPr>
                <w:sz w:val="16"/>
              </w:rPr>
              <w:t>Site Quality Manager</w:t>
            </w:r>
          </w:p>
        </w:tc>
      </w:tr>
      <w:tr w:rsidR="00D00421">
        <w:trPr>
          <w:jc w:val="center"/>
        </w:trPr>
        <w:tc>
          <w:tcPr>
            <w:tcW w:w="1694" w:type="dxa"/>
          </w:tcPr>
          <w:p w:rsidR="00D00421" w:rsidRDefault="009D35E4">
            <w:pPr>
              <w:spacing w:after="0" w:line="240" w:lineRule="auto"/>
            </w:pPr>
            <w:r>
              <w:rPr>
                <w:sz w:val="16"/>
              </w:rPr>
              <w:t>R&amp;D personnel</w:t>
            </w:r>
          </w:p>
        </w:tc>
        <w:tc>
          <w:tcPr>
            <w:tcW w:w="1694" w:type="dxa"/>
          </w:tcPr>
          <w:p w:rsidR="00D00421" w:rsidRDefault="009D35E4">
            <w:pPr>
              <w:spacing w:after="0" w:line="240" w:lineRule="auto"/>
            </w:pPr>
            <w:r>
              <w:rPr>
                <w:sz w:val="16"/>
              </w:rPr>
              <w:t>Design control workshop</w:t>
            </w:r>
          </w:p>
        </w:tc>
        <w:tc>
          <w:tcPr>
            <w:tcW w:w="1694" w:type="dxa"/>
          </w:tcPr>
          <w:p w:rsidR="00D00421" w:rsidRDefault="009D35E4">
            <w:pPr>
              <w:spacing w:after="0" w:line="240" w:lineRule="auto"/>
            </w:pPr>
            <w:r>
              <w:rPr>
                <w:sz w:val="16"/>
              </w:rPr>
              <w:t>Annual and before design gate</w:t>
            </w:r>
          </w:p>
        </w:tc>
        <w:tc>
          <w:tcPr>
            <w:tcW w:w="1694" w:type="dxa"/>
          </w:tcPr>
          <w:p w:rsidR="00D00421" w:rsidRDefault="009D35E4">
            <w:pPr>
              <w:spacing w:after="0" w:line="240" w:lineRule="auto"/>
            </w:pPr>
            <w:r>
              <w:rPr>
                <w:sz w:val="16"/>
              </w:rPr>
              <w:t>Design inputs, risk controls, V&amp;V, DHF completeness.</w:t>
            </w:r>
          </w:p>
        </w:tc>
        <w:tc>
          <w:tcPr>
            <w:tcW w:w="1694" w:type="dxa"/>
          </w:tcPr>
          <w:p w:rsidR="00D00421" w:rsidRDefault="009D35E4">
            <w:pPr>
              <w:spacing w:after="0" w:line="240" w:lineRule="auto"/>
            </w:pPr>
            <w:r>
              <w:rPr>
                <w:sz w:val="16"/>
              </w:rPr>
              <w:t>Workshop record and assessment score.</w:t>
            </w:r>
          </w:p>
        </w:tc>
        <w:tc>
          <w:tcPr>
            <w:tcW w:w="1694" w:type="dxa"/>
          </w:tcPr>
          <w:p w:rsidR="00D00421" w:rsidRDefault="009D35E4">
            <w:pPr>
              <w:spacing w:after="0" w:line="240" w:lineRule="auto"/>
            </w:pPr>
            <w:r>
              <w:rPr>
                <w:sz w:val="16"/>
              </w:rPr>
              <w:t>Design Assurance Manager</w:t>
            </w:r>
          </w:p>
        </w:tc>
      </w:tr>
      <w:tr w:rsidR="00D00421">
        <w:trPr>
          <w:jc w:val="center"/>
        </w:trPr>
        <w:tc>
          <w:tcPr>
            <w:tcW w:w="1694" w:type="dxa"/>
          </w:tcPr>
          <w:p w:rsidR="00D00421" w:rsidRDefault="009D35E4">
            <w:pPr>
              <w:spacing w:after="0" w:line="240" w:lineRule="auto"/>
            </w:pPr>
            <w:r>
              <w:rPr>
                <w:sz w:val="16"/>
              </w:rPr>
              <w:t>Distribution partners</w:t>
            </w:r>
          </w:p>
        </w:tc>
        <w:tc>
          <w:tcPr>
            <w:tcW w:w="1694" w:type="dxa"/>
          </w:tcPr>
          <w:p w:rsidR="00D00421" w:rsidRDefault="009D35E4">
            <w:pPr>
              <w:spacing w:after="0" w:line="240" w:lineRule="auto"/>
            </w:pPr>
            <w:r>
              <w:rPr>
                <w:sz w:val="16"/>
              </w:rPr>
              <w:t>Quality agr</w:t>
            </w:r>
            <w:r>
              <w:rPr>
                <w:sz w:val="16"/>
              </w:rPr>
              <w:t>eement briefing</w:t>
            </w:r>
          </w:p>
        </w:tc>
        <w:tc>
          <w:tcPr>
            <w:tcW w:w="1694" w:type="dxa"/>
          </w:tcPr>
          <w:p w:rsidR="00D00421" w:rsidRDefault="009D35E4">
            <w:pPr>
              <w:spacing w:after="0" w:line="240" w:lineRule="auto"/>
            </w:pPr>
            <w:r>
              <w:rPr>
                <w:sz w:val="16"/>
              </w:rPr>
              <w:t>Upon onboarding and renewal</w:t>
            </w:r>
          </w:p>
        </w:tc>
        <w:tc>
          <w:tcPr>
            <w:tcW w:w="1694" w:type="dxa"/>
          </w:tcPr>
          <w:p w:rsidR="00D00421" w:rsidRDefault="009D35E4">
            <w:pPr>
              <w:spacing w:after="0" w:line="240" w:lineRule="auto"/>
            </w:pPr>
            <w:r>
              <w:rPr>
                <w:sz w:val="16"/>
              </w:rPr>
              <w:t>Storage, traceability, complaint reporting, field action support.</w:t>
            </w:r>
          </w:p>
        </w:tc>
        <w:tc>
          <w:tcPr>
            <w:tcW w:w="1694" w:type="dxa"/>
          </w:tcPr>
          <w:p w:rsidR="00D00421" w:rsidRDefault="009D35E4">
            <w:pPr>
              <w:spacing w:after="0" w:line="240" w:lineRule="auto"/>
            </w:pPr>
            <w:r>
              <w:rPr>
                <w:sz w:val="16"/>
              </w:rPr>
              <w:t>Signed quality agreement.</w:t>
            </w:r>
          </w:p>
        </w:tc>
        <w:tc>
          <w:tcPr>
            <w:tcW w:w="1694" w:type="dxa"/>
          </w:tcPr>
          <w:p w:rsidR="00D00421" w:rsidRDefault="009D35E4">
            <w:pPr>
              <w:spacing w:after="0" w:line="240" w:lineRule="auto"/>
            </w:pPr>
            <w:r>
              <w:rPr>
                <w:sz w:val="16"/>
              </w:rPr>
              <w:t>Commercial Quality Lead</w:t>
            </w:r>
          </w:p>
        </w:tc>
      </w:tr>
      <w:tr w:rsidR="00D00421">
        <w:trPr>
          <w:jc w:val="center"/>
        </w:trPr>
        <w:tc>
          <w:tcPr>
            <w:tcW w:w="1694" w:type="dxa"/>
          </w:tcPr>
          <w:p w:rsidR="00D00421" w:rsidRDefault="009D35E4">
            <w:pPr>
              <w:spacing w:after="0" w:line="240" w:lineRule="auto"/>
            </w:pPr>
            <w:r>
              <w:rPr>
                <w:sz w:val="16"/>
              </w:rPr>
              <w:t>Critical suppliers</w:t>
            </w:r>
          </w:p>
        </w:tc>
        <w:tc>
          <w:tcPr>
            <w:tcW w:w="1694" w:type="dxa"/>
          </w:tcPr>
          <w:p w:rsidR="00D00421" w:rsidRDefault="009D35E4">
            <w:pPr>
              <w:spacing w:after="0" w:line="240" w:lineRule="auto"/>
            </w:pPr>
            <w:r>
              <w:rPr>
                <w:sz w:val="16"/>
              </w:rPr>
              <w:t>Supplier quality business review</w:t>
            </w:r>
          </w:p>
        </w:tc>
        <w:tc>
          <w:tcPr>
            <w:tcW w:w="1694" w:type="dxa"/>
          </w:tcPr>
          <w:p w:rsidR="00D00421" w:rsidRDefault="009D35E4">
            <w:pPr>
              <w:spacing w:after="0" w:line="240" w:lineRule="auto"/>
            </w:pPr>
            <w:r>
              <w:rPr>
                <w:sz w:val="16"/>
              </w:rPr>
              <w:t>Semiannual</w:t>
            </w:r>
          </w:p>
        </w:tc>
        <w:tc>
          <w:tcPr>
            <w:tcW w:w="1694" w:type="dxa"/>
          </w:tcPr>
          <w:p w:rsidR="00D00421" w:rsidRDefault="009D35E4">
            <w:pPr>
              <w:spacing w:after="0" w:line="240" w:lineRule="auto"/>
            </w:pPr>
            <w:r>
              <w:rPr>
                <w:sz w:val="16"/>
              </w:rPr>
              <w:t xml:space="preserve">Change control, nonconformity, </w:t>
            </w:r>
            <w:r>
              <w:rPr>
                <w:sz w:val="16"/>
              </w:rPr>
              <w:t>validation, and notification duties.</w:t>
            </w:r>
          </w:p>
        </w:tc>
        <w:tc>
          <w:tcPr>
            <w:tcW w:w="1694" w:type="dxa"/>
          </w:tcPr>
          <w:p w:rsidR="00D00421" w:rsidRDefault="009D35E4">
            <w:pPr>
              <w:spacing w:after="0" w:line="240" w:lineRule="auto"/>
            </w:pPr>
            <w:r>
              <w:rPr>
                <w:sz w:val="16"/>
              </w:rPr>
              <w:t>Supplier meeting minutes.</w:t>
            </w:r>
          </w:p>
        </w:tc>
        <w:tc>
          <w:tcPr>
            <w:tcW w:w="1694" w:type="dxa"/>
          </w:tcPr>
          <w:p w:rsidR="00D00421" w:rsidRDefault="009D35E4">
            <w:pPr>
              <w:spacing w:after="0" w:line="240" w:lineRule="auto"/>
            </w:pPr>
            <w:r>
              <w:rPr>
                <w:sz w:val="16"/>
              </w:rPr>
              <w:t>Supplier Quality Director</w:t>
            </w:r>
          </w:p>
        </w:tc>
      </w:tr>
      <w:tr w:rsidR="00D00421">
        <w:trPr>
          <w:jc w:val="center"/>
        </w:trPr>
        <w:tc>
          <w:tcPr>
            <w:tcW w:w="1694" w:type="dxa"/>
          </w:tcPr>
          <w:p w:rsidR="00D00421" w:rsidRDefault="009D35E4">
            <w:pPr>
              <w:spacing w:after="0" w:line="240" w:lineRule="auto"/>
            </w:pPr>
            <w:r>
              <w:rPr>
                <w:sz w:val="16"/>
              </w:rPr>
              <w:t>Service engineers</w:t>
            </w:r>
          </w:p>
        </w:tc>
        <w:tc>
          <w:tcPr>
            <w:tcW w:w="1694" w:type="dxa"/>
          </w:tcPr>
          <w:p w:rsidR="00D00421" w:rsidRDefault="009D35E4">
            <w:pPr>
              <w:spacing w:after="0" w:line="240" w:lineRule="auto"/>
            </w:pPr>
            <w:r>
              <w:rPr>
                <w:sz w:val="16"/>
              </w:rPr>
              <w:t>Field service training package</w:t>
            </w:r>
          </w:p>
        </w:tc>
        <w:tc>
          <w:tcPr>
            <w:tcW w:w="1694" w:type="dxa"/>
          </w:tcPr>
          <w:p w:rsidR="00D00421" w:rsidRDefault="009D35E4">
            <w:pPr>
              <w:spacing w:after="0" w:line="240" w:lineRule="auto"/>
            </w:pPr>
            <w:r>
              <w:rPr>
                <w:sz w:val="16"/>
              </w:rPr>
              <w:t>Annual</w:t>
            </w:r>
          </w:p>
        </w:tc>
        <w:tc>
          <w:tcPr>
            <w:tcW w:w="1694" w:type="dxa"/>
          </w:tcPr>
          <w:p w:rsidR="00D00421" w:rsidRDefault="009D35E4">
            <w:pPr>
              <w:spacing w:after="0" w:line="240" w:lineRule="auto"/>
            </w:pPr>
            <w:r>
              <w:rPr>
                <w:sz w:val="16"/>
              </w:rPr>
              <w:t>Service records, complaint escalation, calibrated tools.</w:t>
            </w:r>
          </w:p>
        </w:tc>
        <w:tc>
          <w:tcPr>
            <w:tcW w:w="1694" w:type="dxa"/>
          </w:tcPr>
          <w:p w:rsidR="00D00421" w:rsidRDefault="009D35E4">
            <w:pPr>
              <w:spacing w:after="0" w:line="240" w:lineRule="auto"/>
            </w:pPr>
            <w:r>
              <w:rPr>
                <w:sz w:val="16"/>
              </w:rPr>
              <w:t>Training record and service audit.</w:t>
            </w:r>
          </w:p>
        </w:tc>
        <w:tc>
          <w:tcPr>
            <w:tcW w:w="1694" w:type="dxa"/>
          </w:tcPr>
          <w:p w:rsidR="00D00421" w:rsidRDefault="009D35E4">
            <w:pPr>
              <w:spacing w:after="0" w:line="240" w:lineRule="auto"/>
            </w:pPr>
            <w:r>
              <w:rPr>
                <w:sz w:val="16"/>
              </w:rPr>
              <w:t>Service Quality Ma</w:t>
            </w:r>
            <w:r>
              <w:rPr>
                <w:sz w:val="16"/>
              </w:rPr>
              <w:t>nager</w:t>
            </w:r>
          </w:p>
        </w:tc>
      </w:tr>
    </w:tbl>
    <w:p w:rsidR="00D00421" w:rsidRDefault="00D00421"/>
    <w:p w:rsidR="00D00421" w:rsidRDefault="009D35E4">
      <w:pPr>
        <w:pStyle w:val="Heading1"/>
      </w:pPr>
      <w:r>
        <w:rPr>
          <w:rFonts w:ascii="Cambria" w:eastAsia="Cambria" w:hAnsi="Cambria"/>
        </w:rPr>
        <w:t>7. MANAGEMENT REVIEW AND POLICY REVIEW</w:t>
      </w:r>
    </w:p>
    <w:p w:rsidR="00D00421" w:rsidRDefault="009D35E4">
      <w:pPr>
        <w:jc w:val="both"/>
      </w:pPr>
      <w:r>
        <w:t xml:space="preserve">Top management shall review the quality policy and the quality management system at planned intervals to ensure continuing suitability, adequacy, and effectiveness. Management review shall consider audit </w:t>
      </w:r>
      <w:r>
        <w:t>results, feedback, process performance, product conformity, corrective action, preventive action, regulatory changes, supplier performance, complaints, post-market surveillance, adverse events, field actions, resource needs, quality objectives, and opportu</w:t>
      </w:r>
      <w:r>
        <w:t>nities for improvement.</w:t>
      </w:r>
    </w:p>
    <w:p w:rsidR="00D00421" w:rsidRDefault="009D35E4">
      <w:pPr>
        <w:jc w:val="both"/>
      </w:pPr>
      <w:r>
        <w:t>Outputs shall include decisions and actions related to quality management system improvement, product improvement, resource needs, regulatory compliance actions, quality objective updates, and changes required to maintain the policy</w:t>
      </w:r>
      <w:r>
        <w:t xml:space="preserve"> and quality system effectiveness.</w:t>
      </w:r>
    </w:p>
    <w:p w:rsidR="00D00421" w:rsidRDefault="009D35E4">
      <w:pPr>
        <w:spacing w:before="40" w:after="160"/>
        <w:jc w:val="both"/>
      </w:pPr>
      <w:r>
        <w:rPr>
          <w:i/>
          <w:color w:val="C00000"/>
        </w:rPr>
        <w:t>[Note] for implementation consultants: Ensure management review records show evidence of executive decisions, assigned actions, due dates, and follow-up on prior commitments. Auditors frequently challenge management revie</w:t>
      </w:r>
      <w:r>
        <w:rPr>
          <w:i/>
          <w:color w:val="C00000"/>
        </w:rPr>
        <w:t>w minutes that simply list metrics without documented decisions.</w:t>
      </w:r>
    </w:p>
    <w:p w:rsidR="00844368" w:rsidRDefault="00844368">
      <w:pPr>
        <w:pStyle w:val="Heading1"/>
        <w:rPr>
          <w:rFonts w:ascii="Cambria" w:eastAsia="Cambria" w:hAnsi="Cambria"/>
        </w:rPr>
      </w:pPr>
    </w:p>
    <w:p w:rsidR="00D00421" w:rsidRDefault="009D35E4">
      <w:pPr>
        <w:pStyle w:val="Heading1"/>
      </w:pPr>
      <w:r>
        <w:rPr>
          <w:rFonts w:ascii="Cambria" w:eastAsia="Cambria" w:hAnsi="Cambria"/>
        </w:rPr>
        <w:t>8. ENFORCEMENT AND ESCALATION</w:t>
      </w:r>
    </w:p>
    <w:p w:rsidR="00D00421" w:rsidRDefault="009D35E4">
      <w:pPr>
        <w:jc w:val="both"/>
      </w:pPr>
      <w:r>
        <w:t xml:space="preserve">All personnel have authority and responsibility to report actual or potential quality, safety, regulatory, ethical, or data integrity concerns. No person shall </w:t>
      </w:r>
      <w:r>
        <w:t>be penalized for good-faith escalation of quality or compliance concerns. Product shipment, release, or distribution may be stopped by authorized quality personnel when product conformity, patient safety, regulatory compliance, or traceability is uncertain</w:t>
      </w:r>
      <w:r>
        <w:t>.</w:t>
      </w:r>
    </w:p>
    <w:p w:rsidR="00D00421" w:rsidRDefault="009D35E4">
      <w:pPr>
        <w:jc w:val="both"/>
      </w:pPr>
      <w:r>
        <w:t>Any deviation from this policy shall be documented, justified, risk assessed, approved by authorized quality leadership, and corrected through the applicable nonconformity, deviation, CAPA, or change control process.</w:t>
      </w:r>
    </w:p>
    <w:p w:rsidR="00844368" w:rsidRDefault="00844368">
      <w:pPr>
        <w:pStyle w:val="Heading1"/>
        <w:rPr>
          <w:rFonts w:ascii="Cambria" w:eastAsia="Cambria" w:hAnsi="Cambria"/>
        </w:rPr>
      </w:pPr>
    </w:p>
    <w:p w:rsidR="00D00421" w:rsidRDefault="009D35E4">
      <w:pPr>
        <w:pStyle w:val="Heading1"/>
      </w:pPr>
      <w:r>
        <w:rPr>
          <w:rFonts w:ascii="Cambria" w:eastAsia="Cambria" w:hAnsi="Cambria"/>
        </w:rPr>
        <w:t>9. IMPLEMENTATION CHECKLIST</w:t>
      </w:r>
    </w:p>
    <w:p w:rsidR="00D00421" w:rsidRDefault="009D35E4">
      <w:pPr>
        <w:pStyle w:val="Heading2"/>
      </w:pPr>
      <w:r>
        <w:rPr>
          <w:rFonts w:ascii="Cambria" w:eastAsia="Cambria" w:hAnsi="Cambria"/>
        </w:rPr>
        <w:t>POLICY IM</w:t>
      </w:r>
      <w:r>
        <w:rPr>
          <w:rFonts w:ascii="Cambria" w:eastAsia="Cambria" w:hAnsi="Cambria"/>
        </w:rPr>
        <w:t>PLEMENTATION CHECKLIST</w:t>
      </w:r>
    </w:p>
    <w:p w:rsidR="00D00421" w:rsidRDefault="009D35E4">
      <w:pPr>
        <w:jc w:val="both"/>
      </w:pPr>
      <w:r>
        <w:t>Use the blank table below to document organization-specific information. Maintain objective evidence, controlled record references, and approval status before releasing this template for operational use.</w:t>
      </w:r>
    </w:p>
    <w:tbl>
      <w:tblPr>
        <w:tblStyle w:val="TableGrid"/>
        <w:tblW w:w="0" w:type="auto"/>
        <w:jc w:val="center"/>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4A0"/>
      </w:tblPr>
      <w:tblGrid>
        <w:gridCol w:w="1694"/>
        <w:gridCol w:w="1694"/>
        <w:gridCol w:w="1694"/>
        <w:gridCol w:w="1694"/>
        <w:gridCol w:w="1694"/>
        <w:gridCol w:w="1694"/>
      </w:tblGrid>
      <w:tr w:rsidR="00D00421">
        <w:trPr>
          <w:tblHeader/>
          <w:jc w:val="center"/>
        </w:trPr>
        <w:tc>
          <w:tcPr>
            <w:tcW w:w="1694" w:type="dxa"/>
            <w:shd w:val="clear" w:color="auto" w:fill="FCE4D6"/>
            <w:vAlign w:val="center"/>
          </w:tcPr>
          <w:p w:rsidR="00D00421" w:rsidRDefault="009D35E4">
            <w:pPr>
              <w:spacing w:after="0" w:line="240" w:lineRule="auto"/>
            </w:pPr>
            <w:r>
              <w:rPr>
                <w:b/>
                <w:sz w:val="16"/>
              </w:rPr>
              <w:t>Implementation item</w:t>
            </w:r>
          </w:p>
        </w:tc>
        <w:tc>
          <w:tcPr>
            <w:tcW w:w="1694" w:type="dxa"/>
            <w:shd w:val="clear" w:color="auto" w:fill="FCE4D6"/>
            <w:vAlign w:val="center"/>
          </w:tcPr>
          <w:p w:rsidR="00D00421" w:rsidRDefault="009D35E4">
            <w:pPr>
              <w:spacing w:after="0" w:line="240" w:lineRule="auto"/>
            </w:pPr>
            <w:r>
              <w:rPr>
                <w:b/>
                <w:sz w:val="16"/>
              </w:rPr>
              <w:t>Acceptanc</w:t>
            </w:r>
            <w:r>
              <w:rPr>
                <w:b/>
                <w:sz w:val="16"/>
              </w:rPr>
              <w:t>e criteria</w:t>
            </w:r>
          </w:p>
        </w:tc>
        <w:tc>
          <w:tcPr>
            <w:tcW w:w="1694" w:type="dxa"/>
            <w:shd w:val="clear" w:color="auto" w:fill="FCE4D6"/>
            <w:vAlign w:val="center"/>
          </w:tcPr>
          <w:p w:rsidR="00D00421" w:rsidRDefault="009D35E4">
            <w:pPr>
              <w:spacing w:after="0" w:line="240" w:lineRule="auto"/>
            </w:pPr>
            <w:r>
              <w:rPr>
                <w:b/>
                <w:sz w:val="16"/>
              </w:rPr>
              <w:t>Responsible function</w:t>
            </w:r>
          </w:p>
        </w:tc>
        <w:tc>
          <w:tcPr>
            <w:tcW w:w="1694" w:type="dxa"/>
            <w:shd w:val="clear" w:color="auto" w:fill="FCE4D6"/>
            <w:vAlign w:val="center"/>
          </w:tcPr>
          <w:p w:rsidR="00D00421" w:rsidRDefault="009D35E4">
            <w:pPr>
              <w:spacing w:after="0" w:line="240" w:lineRule="auto"/>
            </w:pPr>
            <w:r>
              <w:rPr>
                <w:b/>
                <w:sz w:val="16"/>
              </w:rPr>
              <w:t>Due date</w:t>
            </w:r>
          </w:p>
        </w:tc>
        <w:tc>
          <w:tcPr>
            <w:tcW w:w="1694" w:type="dxa"/>
            <w:shd w:val="clear" w:color="auto" w:fill="FCE4D6"/>
            <w:vAlign w:val="center"/>
          </w:tcPr>
          <w:p w:rsidR="00D00421" w:rsidRDefault="009D35E4">
            <w:pPr>
              <w:spacing w:after="0" w:line="240" w:lineRule="auto"/>
            </w:pPr>
            <w:r>
              <w:rPr>
                <w:b/>
                <w:sz w:val="16"/>
              </w:rPr>
              <w:t>Status</w:t>
            </w:r>
          </w:p>
        </w:tc>
        <w:tc>
          <w:tcPr>
            <w:tcW w:w="1694" w:type="dxa"/>
            <w:shd w:val="clear" w:color="auto" w:fill="FCE4D6"/>
            <w:vAlign w:val="center"/>
          </w:tcPr>
          <w:p w:rsidR="00D00421" w:rsidRDefault="009D35E4">
            <w:pPr>
              <w:spacing w:after="0" w:line="240" w:lineRule="auto"/>
            </w:pPr>
            <w:r>
              <w:rPr>
                <w:b/>
                <w:sz w:val="16"/>
              </w:rPr>
              <w:t>Evidence location</w:t>
            </w:r>
          </w:p>
        </w:tc>
      </w:tr>
      <w:tr w:rsidR="00D00421">
        <w:trPr>
          <w:jc w:val="center"/>
        </w:trPr>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r>
      <w:tr w:rsidR="00D00421">
        <w:trPr>
          <w:jc w:val="center"/>
        </w:trPr>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r>
      <w:tr w:rsidR="00D00421">
        <w:trPr>
          <w:jc w:val="center"/>
        </w:trPr>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r>
      <w:tr w:rsidR="00D00421">
        <w:trPr>
          <w:jc w:val="center"/>
        </w:trPr>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r>
      <w:tr w:rsidR="00D00421">
        <w:trPr>
          <w:jc w:val="center"/>
        </w:trPr>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r>
      <w:tr w:rsidR="00D00421">
        <w:trPr>
          <w:jc w:val="center"/>
        </w:trPr>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c>
          <w:tcPr>
            <w:tcW w:w="1694" w:type="dxa"/>
          </w:tcPr>
          <w:p w:rsidR="00D00421" w:rsidRDefault="00D00421">
            <w:pPr>
              <w:spacing w:after="0" w:line="240" w:lineRule="auto"/>
            </w:pPr>
          </w:p>
        </w:tc>
      </w:tr>
    </w:tbl>
    <w:p w:rsidR="00D00421" w:rsidRDefault="00D00421"/>
    <w:p w:rsidR="00D00421" w:rsidRDefault="009D35E4">
      <w:pPr>
        <w:jc w:val="both"/>
      </w:pPr>
      <w:r>
        <w:rPr>
          <w:i/>
        </w:rPr>
        <w:t>Example table populated with practical entries for a large medical device manufacturer and distributor:</w:t>
      </w:r>
    </w:p>
    <w:tbl>
      <w:tblPr>
        <w:tblStyle w:val="TableGrid"/>
        <w:tblW w:w="0" w:type="auto"/>
        <w:jc w:val="center"/>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4A0"/>
      </w:tblPr>
      <w:tblGrid>
        <w:gridCol w:w="1694"/>
        <w:gridCol w:w="1694"/>
        <w:gridCol w:w="1694"/>
        <w:gridCol w:w="1694"/>
        <w:gridCol w:w="1694"/>
        <w:gridCol w:w="1694"/>
      </w:tblGrid>
      <w:tr w:rsidR="00D00421">
        <w:trPr>
          <w:tblHeader/>
          <w:jc w:val="center"/>
        </w:trPr>
        <w:tc>
          <w:tcPr>
            <w:tcW w:w="1694" w:type="dxa"/>
            <w:shd w:val="clear" w:color="auto" w:fill="FCE4D6"/>
            <w:vAlign w:val="center"/>
          </w:tcPr>
          <w:p w:rsidR="00D00421" w:rsidRDefault="009D35E4">
            <w:pPr>
              <w:spacing w:after="0" w:line="240" w:lineRule="auto"/>
            </w:pPr>
            <w:r>
              <w:rPr>
                <w:b/>
                <w:sz w:val="16"/>
              </w:rPr>
              <w:t>Implementation item</w:t>
            </w:r>
          </w:p>
        </w:tc>
        <w:tc>
          <w:tcPr>
            <w:tcW w:w="1694" w:type="dxa"/>
            <w:shd w:val="clear" w:color="auto" w:fill="FCE4D6"/>
            <w:vAlign w:val="center"/>
          </w:tcPr>
          <w:p w:rsidR="00D00421" w:rsidRDefault="009D35E4">
            <w:pPr>
              <w:spacing w:after="0" w:line="240" w:lineRule="auto"/>
            </w:pPr>
            <w:r>
              <w:rPr>
                <w:b/>
                <w:sz w:val="16"/>
              </w:rPr>
              <w:t xml:space="preserve">Acceptance </w:t>
            </w:r>
            <w:r>
              <w:rPr>
                <w:b/>
                <w:sz w:val="16"/>
              </w:rPr>
              <w:t>criteria</w:t>
            </w:r>
          </w:p>
        </w:tc>
        <w:tc>
          <w:tcPr>
            <w:tcW w:w="1694" w:type="dxa"/>
            <w:shd w:val="clear" w:color="auto" w:fill="FCE4D6"/>
            <w:vAlign w:val="center"/>
          </w:tcPr>
          <w:p w:rsidR="00D00421" w:rsidRDefault="009D35E4">
            <w:pPr>
              <w:spacing w:after="0" w:line="240" w:lineRule="auto"/>
            </w:pPr>
            <w:r>
              <w:rPr>
                <w:b/>
                <w:sz w:val="16"/>
              </w:rPr>
              <w:t>Responsible function</w:t>
            </w:r>
          </w:p>
        </w:tc>
        <w:tc>
          <w:tcPr>
            <w:tcW w:w="1694" w:type="dxa"/>
            <w:shd w:val="clear" w:color="auto" w:fill="FCE4D6"/>
            <w:vAlign w:val="center"/>
          </w:tcPr>
          <w:p w:rsidR="00D00421" w:rsidRDefault="009D35E4">
            <w:pPr>
              <w:spacing w:after="0" w:line="240" w:lineRule="auto"/>
            </w:pPr>
            <w:r>
              <w:rPr>
                <w:b/>
                <w:sz w:val="16"/>
              </w:rPr>
              <w:t>Due date</w:t>
            </w:r>
          </w:p>
        </w:tc>
        <w:tc>
          <w:tcPr>
            <w:tcW w:w="1694" w:type="dxa"/>
            <w:shd w:val="clear" w:color="auto" w:fill="FCE4D6"/>
            <w:vAlign w:val="center"/>
          </w:tcPr>
          <w:p w:rsidR="00D00421" w:rsidRDefault="009D35E4">
            <w:pPr>
              <w:spacing w:after="0" w:line="240" w:lineRule="auto"/>
            </w:pPr>
            <w:r>
              <w:rPr>
                <w:b/>
                <w:sz w:val="16"/>
              </w:rPr>
              <w:t>Status</w:t>
            </w:r>
          </w:p>
        </w:tc>
        <w:tc>
          <w:tcPr>
            <w:tcW w:w="1694" w:type="dxa"/>
            <w:shd w:val="clear" w:color="auto" w:fill="FCE4D6"/>
            <w:vAlign w:val="center"/>
          </w:tcPr>
          <w:p w:rsidR="00D00421" w:rsidRDefault="009D35E4">
            <w:pPr>
              <w:spacing w:after="0" w:line="240" w:lineRule="auto"/>
            </w:pPr>
            <w:r>
              <w:rPr>
                <w:b/>
                <w:sz w:val="16"/>
              </w:rPr>
              <w:t>Evidence location</w:t>
            </w:r>
          </w:p>
        </w:tc>
      </w:tr>
      <w:tr w:rsidR="00D00421">
        <w:trPr>
          <w:jc w:val="center"/>
        </w:trPr>
        <w:tc>
          <w:tcPr>
            <w:tcW w:w="1694" w:type="dxa"/>
          </w:tcPr>
          <w:p w:rsidR="00D00421" w:rsidRDefault="009D35E4">
            <w:pPr>
              <w:spacing w:after="0" w:line="240" w:lineRule="auto"/>
            </w:pPr>
            <w:r>
              <w:rPr>
                <w:sz w:val="16"/>
              </w:rPr>
              <w:t>Approve quality policy</w:t>
            </w:r>
          </w:p>
        </w:tc>
        <w:tc>
          <w:tcPr>
            <w:tcW w:w="1694" w:type="dxa"/>
          </w:tcPr>
          <w:p w:rsidR="00D00421" w:rsidRDefault="009D35E4">
            <w:pPr>
              <w:spacing w:after="0" w:line="240" w:lineRule="auto"/>
            </w:pPr>
            <w:r>
              <w:rPr>
                <w:sz w:val="16"/>
              </w:rPr>
              <w:t>Policy approved by CEO and Chief Quality Officer.</w:t>
            </w:r>
          </w:p>
        </w:tc>
        <w:tc>
          <w:tcPr>
            <w:tcW w:w="1694" w:type="dxa"/>
          </w:tcPr>
          <w:p w:rsidR="00D00421" w:rsidRDefault="009D35E4">
            <w:pPr>
              <w:spacing w:after="0" w:line="240" w:lineRule="auto"/>
            </w:pPr>
            <w:r>
              <w:rPr>
                <w:sz w:val="16"/>
              </w:rPr>
              <w:t>Executive management</w:t>
            </w:r>
          </w:p>
        </w:tc>
        <w:tc>
          <w:tcPr>
            <w:tcW w:w="1694" w:type="dxa"/>
          </w:tcPr>
          <w:p w:rsidR="00D00421" w:rsidRDefault="009D35E4">
            <w:pPr>
              <w:spacing w:after="0" w:line="240" w:lineRule="auto"/>
            </w:pPr>
            <w:r>
              <w:rPr>
                <w:sz w:val="16"/>
              </w:rPr>
              <w:t>2026-02-01</w:t>
            </w:r>
          </w:p>
        </w:tc>
        <w:tc>
          <w:tcPr>
            <w:tcW w:w="1694" w:type="dxa"/>
          </w:tcPr>
          <w:p w:rsidR="00D00421" w:rsidRDefault="009D35E4">
            <w:pPr>
              <w:spacing w:after="0" w:line="240" w:lineRule="auto"/>
            </w:pPr>
            <w:r>
              <w:rPr>
                <w:sz w:val="16"/>
              </w:rPr>
              <w:t>Completed</w:t>
            </w:r>
          </w:p>
        </w:tc>
        <w:tc>
          <w:tcPr>
            <w:tcW w:w="1694" w:type="dxa"/>
          </w:tcPr>
          <w:p w:rsidR="00D00421" w:rsidRDefault="009D35E4">
            <w:pPr>
              <w:spacing w:after="0" w:line="240" w:lineRule="auto"/>
            </w:pPr>
            <w:r>
              <w:rPr>
                <w:sz w:val="16"/>
              </w:rPr>
              <w:t>DMS record POL-001</w:t>
            </w:r>
          </w:p>
        </w:tc>
      </w:tr>
      <w:tr w:rsidR="00D00421">
        <w:trPr>
          <w:jc w:val="center"/>
        </w:trPr>
        <w:tc>
          <w:tcPr>
            <w:tcW w:w="1694" w:type="dxa"/>
          </w:tcPr>
          <w:p w:rsidR="00D00421" w:rsidRDefault="009D35E4">
            <w:pPr>
              <w:spacing w:after="0" w:line="240" w:lineRule="auto"/>
            </w:pPr>
            <w:r>
              <w:rPr>
                <w:sz w:val="16"/>
              </w:rPr>
              <w:t>Map policy to quality objectives</w:t>
            </w:r>
          </w:p>
        </w:tc>
        <w:tc>
          <w:tcPr>
            <w:tcW w:w="1694" w:type="dxa"/>
          </w:tcPr>
          <w:p w:rsidR="00D00421" w:rsidRDefault="009D35E4">
            <w:pPr>
              <w:spacing w:after="0" w:line="240" w:lineRule="auto"/>
            </w:pPr>
            <w:r>
              <w:rPr>
                <w:sz w:val="16"/>
              </w:rPr>
              <w:t xml:space="preserve">Each objective linked </w:t>
            </w:r>
            <w:r>
              <w:rPr>
                <w:sz w:val="16"/>
              </w:rPr>
              <w:t>to process KPI and risk priority.</w:t>
            </w:r>
          </w:p>
        </w:tc>
        <w:tc>
          <w:tcPr>
            <w:tcW w:w="1694" w:type="dxa"/>
          </w:tcPr>
          <w:p w:rsidR="00D00421" w:rsidRDefault="009D35E4">
            <w:pPr>
              <w:spacing w:after="0" w:line="240" w:lineRule="auto"/>
            </w:pPr>
            <w:r>
              <w:rPr>
                <w:sz w:val="16"/>
              </w:rPr>
              <w:t>Quality systems</w:t>
            </w:r>
          </w:p>
        </w:tc>
        <w:tc>
          <w:tcPr>
            <w:tcW w:w="1694" w:type="dxa"/>
          </w:tcPr>
          <w:p w:rsidR="00D00421" w:rsidRDefault="009D35E4">
            <w:pPr>
              <w:spacing w:after="0" w:line="240" w:lineRule="auto"/>
            </w:pPr>
            <w:r>
              <w:rPr>
                <w:sz w:val="16"/>
              </w:rPr>
              <w:t>2026-02-15</w:t>
            </w:r>
          </w:p>
        </w:tc>
        <w:tc>
          <w:tcPr>
            <w:tcW w:w="1694" w:type="dxa"/>
          </w:tcPr>
          <w:p w:rsidR="00D00421" w:rsidRDefault="009D35E4">
            <w:pPr>
              <w:spacing w:after="0" w:line="240" w:lineRule="auto"/>
            </w:pPr>
            <w:r>
              <w:rPr>
                <w:sz w:val="16"/>
              </w:rPr>
              <w:t>Completed</w:t>
            </w:r>
          </w:p>
        </w:tc>
        <w:tc>
          <w:tcPr>
            <w:tcW w:w="1694" w:type="dxa"/>
          </w:tcPr>
          <w:p w:rsidR="00D00421" w:rsidRDefault="009D35E4">
            <w:pPr>
              <w:spacing w:after="0" w:line="240" w:lineRule="auto"/>
            </w:pPr>
            <w:r>
              <w:rPr>
                <w:sz w:val="16"/>
              </w:rPr>
              <w:t>QMS planning matrix</w:t>
            </w:r>
          </w:p>
        </w:tc>
      </w:tr>
      <w:tr w:rsidR="00D00421">
        <w:trPr>
          <w:jc w:val="center"/>
        </w:trPr>
        <w:tc>
          <w:tcPr>
            <w:tcW w:w="1694" w:type="dxa"/>
          </w:tcPr>
          <w:p w:rsidR="00D00421" w:rsidRDefault="009D35E4">
            <w:pPr>
              <w:spacing w:after="0" w:line="240" w:lineRule="auto"/>
            </w:pPr>
            <w:r>
              <w:rPr>
                <w:sz w:val="16"/>
              </w:rPr>
              <w:t>Train global workforce</w:t>
            </w:r>
          </w:p>
        </w:tc>
        <w:tc>
          <w:tcPr>
            <w:tcW w:w="1694" w:type="dxa"/>
          </w:tcPr>
          <w:p w:rsidR="00D00421" w:rsidRDefault="009D35E4">
            <w:pPr>
              <w:spacing w:after="0" w:line="240" w:lineRule="auto"/>
            </w:pPr>
            <w:r>
              <w:rPr>
                <w:sz w:val="16"/>
              </w:rPr>
              <w:t>All impacted personnel trained before effective date.</w:t>
            </w:r>
          </w:p>
        </w:tc>
        <w:tc>
          <w:tcPr>
            <w:tcW w:w="1694" w:type="dxa"/>
          </w:tcPr>
          <w:p w:rsidR="00D00421" w:rsidRDefault="009D35E4">
            <w:pPr>
              <w:spacing w:after="0" w:line="240" w:lineRule="auto"/>
            </w:pPr>
            <w:r>
              <w:rPr>
                <w:sz w:val="16"/>
              </w:rPr>
              <w:t>HR learning</w:t>
            </w:r>
          </w:p>
        </w:tc>
        <w:tc>
          <w:tcPr>
            <w:tcW w:w="1694" w:type="dxa"/>
          </w:tcPr>
          <w:p w:rsidR="00D00421" w:rsidRDefault="009D35E4">
            <w:pPr>
              <w:spacing w:after="0" w:line="240" w:lineRule="auto"/>
            </w:pPr>
            <w:r>
              <w:rPr>
                <w:sz w:val="16"/>
              </w:rPr>
              <w:t>2026-03-01</w:t>
            </w:r>
          </w:p>
        </w:tc>
        <w:tc>
          <w:tcPr>
            <w:tcW w:w="1694" w:type="dxa"/>
          </w:tcPr>
          <w:p w:rsidR="00D00421" w:rsidRDefault="009D35E4">
            <w:pPr>
              <w:spacing w:after="0" w:line="240" w:lineRule="auto"/>
            </w:pPr>
            <w:r>
              <w:rPr>
                <w:sz w:val="16"/>
              </w:rPr>
              <w:t>In progress</w:t>
            </w:r>
          </w:p>
        </w:tc>
        <w:tc>
          <w:tcPr>
            <w:tcW w:w="1694" w:type="dxa"/>
          </w:tcPr>
          <w:p w:rsidR="00D00421" w:rsidRDefault="009D35E4">
            <w:pPr>
              <w:spacing w:after="0" w:line="240" w:lineRule="auto"/>
            </w:pPr>
            <w:r>
              <w:rPr>
                <w:sz w:val="16"/>
              </w:rPr>
              <w:t>LMS campaign ISO13485-POL</w:t>
            </w:r>
          </w:p>
        </w:tc>
      </w:tr>
      <w:tr w:rsidR="00D00421">
        <w:trPr>
          <w:jc w:val="center"/>
        </w:trPr>
        <w:tc>
          <w:tcPr>
            <w:tcW w:w="1694" w:type="dxa"/>
          </w:tcPr>
          <w:p w:rsidR="00D00421" w:rsidRDefault="009D35E4">
            <w:pPr>
              <w:spacing w:after="0" w:line="240" w:lineRule="auto"/>
            </w:pPr>
            <w:r>
              <w:rPr>
                <w:sz w:val="16"/>
              </w:rPr>
              <w:t xml:space="preserve">Update supplier quality </w:t>
            </w:r>
            <w:r>
              <w:rPr>
                <w:sz w:val="16"/>
              </w:rPr>
              <w:t>agreements</w:t>
            </w:r>
          </w:p>
        </w:tc>
        <w:tc>
          <w:tcPr>
            <w:tcW w:w="1694" w:type="dxa"/>
          </w:tcPr>
          <w:p w:rsidR="00D00421" w:rsidRDefault="009D35E4">
            <w:pPr>
              <w:spacing w:after="0" w:line="240" w:lineRule="auto"/>
            </w:pPr>
            <w:r>
              <w:rPr>
                <w:sz w:val="16"/>
              </w:rPr>
              <w:t>Critical suppliers notified of policy commitments.</w:t>
            </w:r>
          </w:p>
        </w:tc>
        <w:tc>
          <w:tcPr>
            <w:tcW w:w="1694" w:type="dxa"/>
          </w:tcPr>
          <w:p w:rsidR="00D00421" w:rsidRDefault="009D35E4">
            <w:pPr>
              <w:spacing w:after="0" w:line="240" w:lineRule="auto"/>
            </w:pPr>
            <w:r>
              <w:rPr>
                <w:sz w:val="16"/>
              </w:rPr>
              <w:t>Supplier quality</w:t>
            </w:r>
          </w:p>
        </w:tc>
        <w:tc>
          <w:tcPr>
            <w:tcW w:w="1694" w:type="dxa"/>
          </w:tcPr>
          <w:p w:rsidR="00D00421" w:rsidRDefault="009D35E4">
            <w:pPr>
              <w:spacing w:after="0" w:line="240" w:lineRule="auto"/>
            </w:pPr>
            <w:r>
              <w:rPr>
                <w:sz w:val="16"/>
              </w:rPr>
              <w:t>2026-03-15</w:t>
            </w:r>
          </w:p>
        </w:tc>
        <w:tc>
          <w:tcPr>
            <w:tcW w:w="1694" w:type="dxa"/>
          </w:tcPr>
          <w:p w:rsidR="00D00421" w:rsidRDefault="009D35E4">
            <w:pPr>
              <w:spacing w:after="0" w:line="240" w:lineRule="auto"/>
            </w:pPr>
            <w:r>
              <w:rPr>
                <w:sz w:val="16"/>
              </w:rPr>
              <w:t>Planned</w:t>
            </w:r>
          </w:p>
        </w:tc>
        <w:tc>
          <w:tcPr>
            <w:tcW w:w="1694" w:type="dxa"/>
          </w:tcPr>
          <w:p w:rsidR="00D00421" w:rsidRDefault="009D35E4">
            <w:pPr>
              <w:spacing w:after="0" w:line="240" w:lineRule="auto"/>
            </w:pPr>
            <w:r>
              <w:rPr>
                <w:sz w:val="16"/>
              </w:rPr>
              <w:t>SQ agreement addendum</w:t>
            </w:r>
          </w:p>
        </w:tc>
      </w:tr>
      <w:tr w:rsidR="00D00421">
        <w:trPr>
          <w:jc w:val="center"/>
        </w:trPr>
        <w:tc>
          <w:tcPr>
            <w:tcW w:w="1694" w:type="dxa"/>
          </w:tcPr>
          <w:p w:rsidR="00D00421" w:rsidRDefault="009D35E4">
            <w:pPr>
              <w:spacing w:after="0" w:line="240" w:lineRule="auto"/>
            </w:pPr>
            <w:r>
              <w:rPr>
                <w:sz w:val="16"/>
              </w:rPr>
              <w:t>Align management review agenda</w:t>
            </w:r>
          </w:p>
        </w:tc>
        <w:tc>
          <w:tcPr>
            <w:tcW w:w="1694" w:type="dxa"/>
          </w:tcPr>
          <w:p w:rsidR="00D00421" w:rsidRDefault="009D35E4">
            <w:pPr>
              <w:spacing w:after="0" w:line="240" w:lineRule="auto"/>
            </w:pPr>
            <w:r>
              <w:rPr>
                <w:sz w:val="16"/>
              </w:rPr>
              <w:t>Agenda includes policy suitability and effectiveness.</w:t>
            </w:r>
          </w:p>
        </w:tc>
        <w:tc>
          <w:tcPr>
            <w:tcW w:w="1694" w:type="dxa"/>
          </w:tcPr>
          <w:p w:rsidR="00D00421" w:rsidRDefault="009D35E4">
            <w:pPr>
              <w:spacing w:after="0" w:line="240" w:lineRule="auto"/>
            </w:pPr>
            <w:r>
              <w:rPr>
                <w:sz w:val="16"/>
              </w:rPr>
              <w:t>Quality council secretary</w:t>
            </w:r>
          </w:p>
        </w:tc>
        <w:tc>
          <w:tcPr>
            <w:tcW w:w="1694" w:type="dxa"/>
          </w:tcPr>
          <w:p w:rsidR="00D00421" w:rsidRDefault="009D35E4">
            <w:pPr>
              <w:spacing w:after="0" w:line="240" w:lineRule="auto"/>
            </w:pPr>
            <w:r>
              <w:rPr>
                <w:sz w:val="16"/>
              </w:rPr>
              <w:t>2026-03-30</w:t>
            </w:r>
          </w:p>
        </w:tc>
        <w:tc>
          <w:tcPr>
            <w:tcW w:w="1694" w:type="dxa"/>
          </w:tcPr>
          <w:p w:rsidR="00D00421" w:rsidRDefault="009D35E4">
            <w:pPr>
              <w:spacing w:after="0" w:line="240" w:lineRule="auto"/>
            </w:pPr>
            <w:r>
              <w:rPr>
                <w:sz w:val="16"/>
              </w:rPr>
              <w:t>Completed</w:t>
            </w:r>
          </w:p>
        </w:tc>
        <w:tc>
          <w:tcPr>
            <w:tcW w:w="1694" w:type="dxa"/>
          </w:tcPr>
          <w:p w:rsidR="00D00421" w:rsidRDefault="009D35E4">
            <w:pPr>
              <w:spacing w:after="0" w:line="240" w:lineRule="auto"/>
            </w:pPr>
            <w:r>
              <w:rPr>
                <w:sz w:val="16"/>
              </w:rPr>
              <w:t>Management review template</w:t>
            </w:r>
          </w:p>
        </w:tc>
      </w:tr>
      <w:tr w:rsidR="00D00421">
        <w:trPr>
          <w:jc w:val="center"/>
        </w:trPr>
        <w:tc>
          <w:tcPr>
            <w:tcW w:w="1694" w:type="dxa"/>
          </w:tcPr>
          <w:p w:rsidR="00D00421" w:rsidRDefault="009D35E4">
            <w:pPr>
              <w:spacing w:after="0" w:line="240" w:lineRule="auto"/>
            </w:pPr>
            <w:r>
              <w:rPr>
                <w:sz w:val="16"/>
              </w:rPr>
              <w:t>Communicate to distributors</w:t>
            </w:r>
          </w:p>
        </w:tc>
        <w:tc>
          <w:tcPr>
            <w:tcW w:w="1694" w:type="dxa"/>
          </w:tcPr>
          <w:p w:rsidR="00D00421" w:rsidRDefault="009D35E4">
            <w:pPr>
              <w:spacing w:after="0" w:line="240" w:lineRule="auto"/>
            </w:pPr>
            <w:r>
              <w:rPr>
                <w:sz w:val="16"/>
              </w:rPr>
              <w:t>Distribution obligations translated into local onboarding packs.</w:t>
            </w:r>
          </w:p>
        </w:tc>
        <w:tc>
          <w:tcPr>
            <w:tcW w:w="1694" w:type="dxa"/>
          </w:tcPr>
          <w:p w:rsidR="00D00421" w:rsidRDefault="009D35E4">
            <w:pPr>
              <w:spacing w:after="0" w:line="240" w:lineRule="auto"/>
            </w:pPr>
            <w:r>
              <w:rPr>
                <w:sz w:val="16"/>
              </w:rPr>
              <w:t>Commercial quality</w:t>
            </w:r>
          </w:p>
        </w:tc>
        <w:tc>
          <w:tcPr>
            <w:tcW w:w="1694" w:type="dxa"/>
          </w:tcPr>
          <w:p w:rsidR="00D00421" w:rsidRDefault="009D35E4">
            <w:pPr>
              <w:spacing w:after="0" w:line="240" w:lineRule="auto"/>
            </w:pPr>
            <w:r>
              <w:rPr>
                <w:sz w:val="16"/>
              </w:rPr>
              <w:t>2026-04-15</w:t>
            </w:r>
          </w:p>
        </w:tc>
        <w:tc>
          <w:tcPr>
            <w:tcW w:w="1694" w:type="dxa"/>
          </w:tcPr>
          <w:p w:rsidR="00D00421" w:rsidRDefault="009D35E4">
            <w:pPr>
              <w:spacing w:after="0" w:line="240" w:lineRule="auto"/>
            </w:pPr>
            <w:r>
              <w:rPr>
                <w:sz w:val="16"/>
              </w:rPr>
              <w:t>Planned</w:t>
            </w:r>
          </w:p>
        </w:tc>
        <w:tc>
          <w:tcPr>
            <w:tcW w:w="1694" w:type="dxa"/>
          </w:tcPr>
          <w:p w:rsidR="00D00421" w:rsidRDefault="009D35E4">
            <w:pPr>
              <w:spacing w:after="0" w:line="240" w:lineRule="auto"/>
            </w:pPr>
            <w:r>
              <w:rPr>
                <w:sz w:val="16"/>
              </w:rPr>
              <w:t>Distributor portal release note</w:t>
            </w:r>
          </w:p>
        </w:tc>
      </w:tr>
    </w:tbl>
    <w:p w:rsidR="00D00421" w:rsidRDefault="00D00421"/>
    <w:p w:rsidR="00D00421" w:rsidRDefault="009D35E4">
      <w:pPr>
        <w:pStyle w:val="Heading1"/>
      </w:pPr>
      <w:r>
        <w:rPr>
          <w:rFonts w:ascii="Cambria" w:eastAsia="Cambria" w:hAnsi="Cambria"/>
        </w:rPr>
        <w:t>10. REFERENCED STANDARDS AND GUIDANCE</w:t>
      </w:r>
    </w:p>
    <w:p w:rsidR="00D00421" w:rsidRDefault="009D35E4">
      <w:pPr>
        <w:pStyle w:val="ListBullet"/>
        <w:spacing w:after="60"/>
      </w:pPr>
      <w:r>
        <w:t xml:space="preserve">ISO 13485:2016 - Medical </w:t>
      </w:r>
      <w:r>
        <w:t>devices - Quality management systems - Requirements for regulatory purposes: https://www.iso.org/standard/59752.html</w:t>
      </w:r>
    </w:p>
    <w:p w:rsidR="00D00421" w:rsidRDefault="009D35E4">
      <w:pPr>
        <w:pStyle w:val="ListBullet"/>
        <w:spacing w:after="60"/>
      </w:pPr>
      <w:r>
        <w:t>ISO overview page for ISO 13485 medical devices: https://www.iso.org/iso-13485-medical-devices.html</w:t>
      </w:r>
    </w:p>
    <w:p w:rsidR="00D00421" w:rsidRDefault="009D35E4">
      <w:pPr>
        <w:pStyle w:val="ListBullet"/>
        <w:spacing w:after="60"/>
      </w:pPr>
      <w:r>
        <w:t>ISO 14971:2019 - Medical devices - Appl</w:t>
      </w:r>
      <w:r>
        <w:t>ication of risk management to medical devices: https://www.iso.org/standard/72704.html</w:t>
      </w:r>
    </w:p>
    <w:p w:rsidR="00D00421" w:rsidRDefault="009D35E4">
      <w:pPr>
        <w:pStyle w:val="ListBullet"/>
        <w:spacing w:after="60"/>
      </w:pPr>
      <w:r>
        <w:t>ISO/TC 210 information on ISO 13485 use by organizations involved in design, production, installation and servicing: https://committee.iso.org/sites/tc210/home/news/cont</w:t>
      </w:r>
      <w:r>
        <w:t>ent-left-area/news-and-updates/iso-13485--medical-devices--qual.html</w:t>
      </w:r>
    </w:p>
    <w:p w:rsidR="00D00421" w:rsidRDefault="009D35E4">
      <w:pPr>
        <w:pStyle w:val="ListBullet"/>
        <w:spacing w:after="60"/>
      </w:pPr>
      <w:r>
        <w:t>IMDRF/GHTF guidance on quality systems for the design and manufacture of medical devices: https://www.imdrf.org/sites/default/files/docs/ghtf/final/sg3/technical-docs/ghtf-sg3-n99-8-guida</w:t>
      </w:r>
      <w:r>
        <w:t>nce-on-quality-990629.doc</w:t>
      </w:r>
    </w:p>
    <w:sectPr w:rsidR="00D00421" w:rsidSect="00034616">
      <w:headerReference w:type="default" r:id="rId8"/>
      <w:footerReference w:type="default" r:id="rId9"/>
      <w:pgSz w:w="12240" w:h="15840"/>
      <w:pgMar w:top="1037" w:right="1037" w:bottom="1037" w:left="1037"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35E4" w:rsidRDefault="009D35E4" w:rsidP="00D00421">
      <w:pPr>
        <w:spacing w:after="0" w:line="240" w:lineRule="auto"/>
      </w:pPr>
      <w:r>
        <w:separator/>
      </w:r>
    </w:p>
  </w:endnote>
  <w:endnote w:type="continuationSeparator" w:id="1">
    <w:p w:rsidR="009D35E4" w:rsidRDefault="009D35E4" w:rsidP="00D004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21" w:rsidRDefault="009D35E4">
    <w:pPr>
      <w:pStyle w:val="Footer"/>
      <w:jc w:val="center"/>
    </w:pPr>
    <w:r>
      <w:rPr>
        <w:b/>
        <w:sz w:val="20"/>
      </w:rPr>
      <w:t>DOCUMENT OF STANDARD-TOOLKITS</w:t>
    </w:r>
    <w:r>
      <w:rPr>
        <w:b/>
        <w:sz w:val="20"/>
      </w:rPr>
      <w:br/>
    </w:r>
    <w:r>
      <w:rPr>
        <w:sz w:val="20"/>
      </w:rPr>
      <w:t xml:space="preserve">Website: www.standard-toolkits.org | Email: </w:t>
    </w:r>
    <w:r>
      <w:rPr>
        <w:sz w:val="20"/>
      </w:rPr>
      <w:t>info@standard-toolkits.org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35E4" w:rsidRDefault="009D35E4" w:rsidP="00D00421">
      <w:pPr>
        <w:spacing w:after="0" w:line="240" w:lineRule="auto"/>
      </w:pPr>
      <w:r>
        <w:separator/>
      </w:r>
    </w:p>
  </w:footnote>
  <w:footnote w:type="continuationSeparator" w:id="1">
    <w:p w:rsidR="009D35E4" w:rsidRDefault="009D35E4" w:rsidP="00D004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21" w:rsidRDefault="009D35E4">
    <w:pPr>
      <w:pStyle w:val="Header"/>
      <w:jc w:val="center"/>
    </w:pPr>
    <w:r>
      <w:rPr>
        <w:b/>
        <w:sz w:val="20"/>
      </w:rPr>
      <w:t>STANDARD-TOOLKITS</w:t>
    </w:r>
    <w:r>
      <w:rPr>
        <w:b/>
        <w:sz w:val="20"/>
      </w:rPr>
      <w:br/>
    </w:r>
    <w:r>
      <w:rPr>
        <w:sz w:val="20"/>
      </w:rPr>
      <w:t>Medical Devices Quality Management Policy Template.docx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B47730"/>
    <w:rsid w:val="00034616"/>
    <w:rsid w:val="0006063C"/>
    <w:rsid w:val="0015074B"/>
    <w:rsid w:val="0029639D"/>
    <w:rsid w:val="00326F90"/>
    <w:rsid w:val="00844368"/>
    <w:rsid w:val="009D35E4"/>
    <w:rsid w:val="00AA1D8D"/>
    <w:rsid w:val="00B47730"/>
    <w:rsid w:val="00CB0664"/>
    <w:rsid w:val="00D00421"/>
    <w:rsid w:val="00FC69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59" w:lineRule="auto"/>
    </w:pPr>
    <w:rPr>
      <w:rFonts w:ascii="Cambria" w:eastAsia="Cambria" w:hAnsi="Cambria"/>
      <w:color w:val="1F4E79"/>
      <w:sz w:val="24"/>
    </w:rPr>
  </w:style>
  <w:style w:type="paragraph" w:styleId="Heading1">
    <w:name w:val="heading 1"/>
    <w:basedOn w:val="Normal"/>
    <w:next w:val="Normal"/>
    <w:link w:val="Heading1Char"/>
    <w:uiPriority w:val="9"/>
    <w:qFormat/>
    <w:rsid w:val="00FC693F"/>
    <w:pPr>
      <w:keepNext/>
      <w:keepLines/>
      <w:spacing w:before="200" w:after="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FC693F"/>
    <w:pPr>
      <w:keepNext/>
      <w:keepLines/>
      <w:spacing w:before="200" w:after="80"/>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unhideWhenUsed/>
    <w:qFormat/>
    <w:rsid w:val="00FC693F"/>
    <w:pPr>
      <w:keepNext/>
      <w:keepLines/>
      <w:spacing w:before="200" w:after="80"/>
      <w:outlineLvl w:val="2"/>
    </w:pPr>
    <w:rPr>
      <w:rFonts w:asciiTheme="majorHAnsi" w:eastAsiaTheme="majorEastAsia" w:hAnsiTheme="majorHAnsi" w:cstheme="majorBidi"/>
      <w:b/>
      <w:bCs/>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2888</Words>
  <Characters>16467</Characters>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19317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2013-12-23T23:15:00Z</dcterms:created>
  <dcterms:modified xsi:type="dcterms:W3CDTF">2026-04-29T05:46:00Z</dcterms:modified>
  <cp:category/>
</cp:coreProperties>
</file>