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78" w:rsidRDefault="00DF6478">
      <w:pPr>
        <w:spacing w:after="240"/>
        <w:jc w:val="center"/>
        <w:rPr>
          <w:rFonts w:ascii="Arial" w:eastAsia="Arial" w:hAnsi="Arial"/>
          <w:b/>
          <w:sz w:val="32"/>
        </w:rPr>
      </w:pPr>
    </w:p>
    <w:p w:rsidR="00384C01" w:rsidRDefault="00466652">
      <w:pPr>
        <w:spacing w:after="240"/>
        <w:jc w:val="center"/>
      </w:pPr>
      <w:r>
        <w:rPr>
          <w:rFonts w:ascii="Arial" w:eastAsia="Arial" w:hAnsi="Arial"/>
          <w:b/>
          <w:sz w:val="32"/>
        </w:rPr>
        <w:t>ISO9001 QUALITY POLICY TEMPLATE</w:t>
      </w:r>
    </w:p>
    <w:p w:rsidR="00DF6478" w:rsidRDefault="00DF6478">
      <w:pPr>
        <w:pStyle w:val="Heading1"/>
        <w:spacing w:before="120" w:after="60"/>
        <w:rPr>
          <w:rFonts w:ascii="Cambria" w:eastAsia="Cambria" w:hAnsi="Cambria"/>
        </w:rPr>
      </w:pPr>
    </w:p>
    <w:p w:rsidR="00384C01" w:rsidRDefault="00466652">
      <w:pPr>
        <w:pStyle w:val="Heading1"/>
        <w:spacing w:before="120" w:after="60"/>
      </w:pPr>
      <w:r>
        <w:rPr>
          <w:rFonts w:ascii="Cambria" w:eastAsia="Cambria" w:hAnsi="Cambria"/>
        </w:rPr>
        <w:t>DOCUMENT PURPOSE AND INTENDED USE</w:t>
      </w:r>
    </w:p>
    <w:p w:rsidR="00384C01" w:rsidRDefault="00466652">
      <w:pPr>
        <w:spacing w:after="80" w:line="252" w:lineRule="auto"/>
        <w:jc w:val="both"/>
      </w:pPr>
      <w:r>
        <w:t>This template defines the structure, content requirements, deployment expectations, and governance controls for an ISO 9001 quality policy in a large manufacturing and trading organization.</w:t>
      </w:r>
      <w:r>
        <w:t xml:space="preserve"> It is intended to be adapted by top management and formally approved as controlled documented information within the quality management system. The policy shall communicate the organization’s commitment to customer satisfaction, applicable statutory and r</w:t>
      </w:r>
      <w:r>
        <w:t>egulatory requirements, conformity of products and services, process discipline, risk-based thinking, and continual improvement.</w:t>
      </w:r>
    </w:p>
    <w:p w:rsidR="00384C01" w:rsidRDefault="00466652">
      <w:pPr>
        <w:spacing w:before="40" w:after="120"/>
      </w:pPr>
      <w:r>
        <w:rPr>
          <w:i/>
          <w:color w:val="C00000"/>
        </w:rPr>
        <w:t>[Note] Consultant implementation reminder: Confirm that the final policy is not a generic statement. It must reflect the organi</w:t>
      </w:r>
      <w:r>
        <w:rPr>
          <w:i/>
          <w:color w:val="C00000"/>
        </w:rPr>
        <w:t>zation’s strategic direction, markets, product and service portfolio, operational risk profile, and customer promise.</w:t>
      </w:r>
    </w:p>
    <w:p w:rsidR="00DF6478" w:rsidRDefault="00DF6478">
      <w:pPr>
        <w:pStyle w:val="Heading1"/>
        <w:spacing w:before="120" w:after="60"/>
        <w:rPr>
          <w:rFonts w:ascii="Cambria" w:eastAsia="Cambria" w:hAnsi="Cambria"/>
        </w:rPr>
      </w:pPr>
    </w:p>
    <w:p w:rsidR="00384C01" w:rsidRDefault="00466652">
      <w:pPr>
        <w:pStyle w:val="Heading1"/>
        <w:spacing w:before="120" w:after="60"/>
      </w:pPr>
      <w:r>
        <w:rPr>
          <w:rFonts w:ascii="Cambria" w:eastAsia="Cambria" w:hAnsi="Cambria"/>
        </w:rPr>
        <w:t>SCOPE OF APPLICATION</w:t>
      </w:r>
    </w:p>
    <w:p w:rsidR="00384C01" w:rsidRDefault="00466652">
      <w:pPr>
        <w:spacing w:after="80" w:line="252" w:lineRule="auto"/>
        <w:jc w:val="both"/>
      </w:pPr>
      <w:r>
        <w:t>The quality policy applies to all sites, business units, functions, subsidiaries, outsourced activities, supply chain</w:t>
      </w:r>
      <w:r>
        <w:t xml:space="preserve"> interfaces, manufacturing operations, warehousing, sales-to-contract activities, customer service, and supporting corporate functions included within the defined QMS scope. Where local regulatory or customer-specific requirements are more stringent than t</w:t>
      </w:r>
      <w:r>
        <w:t>he corporate policy, the stricter requirement shall apply.</w:t>
      </w:r>
    </w:p>
    <w:p w:rsidR="00DF6478" w:rsidRDefault="00DF6478">
      <w:pPr>
        <w:pStyle w:val="Heading1"/>
        <w:spacing w:before="120" w:after="60"/>
        <w:rPr>
          <w:rFonts w:ascii="Cambria" w:eastAsia="Cambria" w:hAnsi="Cambria"/>
        </w:rPr>
      </w:pPr>
    </w:p>
    <w:p w:rsidR="00384C01" w:rsidRDefault="00466652">
      <w:pPr>
        <w:pStyle w:val="Heading1"/>
        <w:spacing w:before="120" w:after="60"/>
      </w:pPr>
      <w:r>
        <w:rPr>
          <w:rFonts w:ascii="Cambria" w:eastAsia="Cambria" w:hAnsi="Cambria"/>
        </w:rPr>
        <w:t>POLICY STATEMENT TEMPLATE</w:t>
      </w:r>
    </w:p>
    <w:p w:rsidR="00384C01" w:rsidRDefault="00466652">
      <w:pPr>
        <w:spacing w:after="80" w:line="252" w:lineRule="auto"/>
        <w:jc w:val="both"/>
      </w:pPr>
      <w:r>
        <w:t>[Company Name] is committed to delivering products and services that consistently meet customer requirements, applicable statutory and regulatory requirements, and interna</w:t>
      </w:r>
      <w:r>
        <w:t>lly defined quality standards. We operate a process-based quality management system aligned with ISO 9001, supported by competent people, controlled documented information, effective governance, performance monitoring, supplier control, risk-based thinking</w:t>
      </w:r>
      <w:r>
        <w:t>, and continual improvement. Top management shall ensure that quality objectives are established, communicated, reviewed, and aligned with the organization’s strategic direction and stakeholder expectations.</w:t>
      </w:r>
    </w:p>
    <w:p w:rsidR="00384C01" w:rsidRDefault="00466652">
      <w:pPr>
        <w:spacing w:after="80" w:line="252" w:lineRule="auto"/>
        <w:jc w:val="both"/>
      </w:pPr>
      <w:r>
        <w:t>The organization shall promote a culture in whic</w:t>
      </w:r>
      <w:r>
        <w:t>h every employee understands their contribution to product conformity, service reliability, customer satisfaction, and the effectiveness of the QMS. Quality shall be embedded in business planning, operational execution, supplier management, change control,</w:t>
      </w:r>
      <w:r>
        <w:t xml:space="preserve"> corrective action, and management review activities.</w:t>
      </w:r>
    </w:p>
    <w:p w:rsidR="00384C01" w:rsidRDefault="00466652">
      <w:pPr>
        <w:spacing w:before="40" w:after="120"/>
      </w:pPr>
      <w:r>
        <w:rPr>
          <w:i/>
          <w:color w:val="C00000"/>
        </w:rPr>
        <w:t>[Note] Consultant implementation reminder: When inserting the company name, avoid marketing slogans that cannot be audited. Use commitments that can be translated into measurable objectives and operatio</w:t>
      </w:r>
      <w:r>
        <w:rPr>
          <w:i/>
          <w:color w:val="C00000"/>
        </w:rPr>
        <w:t>nal controls.</w:t>
      </w:r>
    </w:p>
    <w:p w:rsidR="00DF6478" w:rsidRDefault="00DF6478">
      <w:pPr>
        <w:pStyle w:val="Heading1"/>
        <w:spacing w:before="120" w:after="60"/>
        <w:rPr>
          <w:rFonts w:ascii="Cambria" w:eastAsia="Cambria" w:hAnsi="Cambria"/>
        </w:rPr>
      </w:pPr>
    </w:p>
    <w:p w:rsidR="00384C01" w:rsidRDefault="00466652">
      <w:pPr>
        <w:pStyle w:val="Heading1"/>
        <w:spacing w:before="120" w:after="60"/>
      </w:pPr>
      <w:r>
        <w:rPr>
          <w:rFonts w:ascii="Cambria" w:eastAsia="Cambria" w:hAnsi="Cambria"/>
        </w:rPr>
        <w:t>MANDATORY POLICY COMMITMENTS</w:t>
      </w:r>
    </w:p>
    <w:p w:rsidR="00384C01" w:rsidRDefault="00466652">
      <w:pPr>
        <w:pStyle w:val="ListBullet"/>
        <w:spacing w:after="40"/>
      </w:pPr>
      <w:r>
        <w:t>Maintain a quality management system that conforms to ISO 9001 and supports the organization’s context, strategic direction, and process architecture.</w:t>
      </w:r>
    </w:p>
    <w:p w:rsidR="00384C01" w:rsidRDefault="00466652">
      <w:pPr>
        <w:pStyle w:val="ListBullet"/>
        <w:spacing w:after="40"/>
      </w:pPr>
      <w:r>
        <w:t>Understand and fulfil customer, statutory, regulatory, contrac</w:t>
      </w:r>
      <w:r>
        <w:t>tual, and applicable industry-specific requirements.</w:t>
      </w:r>
    </w:p>
    <w:p w:rsidR="00384C01" w:rsidRDefault="00466652">
      <w:pPr>
        <w:pStyle w:val="ListBullet"/>
        <w:spacing w:after="40"/>
      </w:pPr>
      <w:r>
        <w:t>Establish measurable quality objectives at relevant functions, levels, and processes, with periodic performance review and escalation of deviations.</w:t>
      </w:r>
    </w:p>
    <w:p w:rsidR="00384C01" w:rsidRDefault="00466652">
      <w:pPr>
        <w:pStyle w:val="ListBullet"/>
        <w:spacing w:after="40"/>
      </w:pPr>
      <w:r>
        <w:t>Apply risk-based thinking to prevent nonconformity, pr</w:t>
      </w:r>
      <w:r>
        <w:t>otect customers, and strengthen business continuity.</w:t>
      </w:r>
    </w:p>
    <w:p w:rsidR="00384C01" w:rsidRDefault="00466652">
      <w:pPr>
        <w:pStyle w:val="ListBullet"/>
        <w:spacing w:after="40"/>
      </w:pPr>
      <w:r>
        <w:t>Control documented information to ensure that current approved requirements are available at points of use.</w:t>
      </w:r>
    </w:p>
    <w:p w:rsidR="00384C01" w:rsidRDefault="00466652">
      <w:pPr>
        <w:pStyle w:val="ListBullet"/>
        <w:spacing w:after="40"/>
      </w:pPr>
      <w:r>
        <w:t>Develop people competence, awareness, accountability, and leadership engagement across the QMS.</w:t>
      </w:r>
    </w:p>
    <w:p w:rsidR="00384C01" w:rsidRDefault="00466652">
      <w:pPr>
        <w:pStyle w:val="ListBullet"/>
        <w:spacing w:after="40"/>
      </w:pPr>
      <w:r>
        <w:t>Continually improve process performance, product and service conformity, supplier performance, and customer satisfaction.</w:t>
      </w:r>
    </w:p>
    <w:p w:rsidR="00DF6478" w:rsidRDefault="00DF6478">
      <w:pPr>
        <w:pStyle w:val="Heading1"/>
        <w:spacing w:before="120" w:after="60"/>
        <w:rPr>
          <w:rFonts w:ascii="Cambria" w:eastAsia="Cambria" w:hAnsi="Cambria"/>
        </w:rPr>
      </w:pPr>
    </w:p>
    <w:p w:rsidR="00384C01" w:rsidRDefault="00466652">
      <w:pPr>
        <w:pStyle w:val="Heading1"/>
        <w:spacing w:before="120" w:after="60"/>
      </w:pPr>
      <w:r>
        <w:rPr>
          <w:rFonts w:ascii="Cambria" w:eastAsia="Cambria" w:hAnsi="Cambria"/>
        </w:rPr>
        <w:t>GOVERNANCE AND APPROVAL REQUIREMENTS</w:t>
      </w:r>
    </w:p>
    <w:p w:rsidR="00384C01" w:rsidRDefault="00466652">
      <w:pPr>
        <w:spacing w:after="80" w:line="252" w:lineRule="auto"/>
        <w:jc w:val="both"/>
      </w:pPr>
      <w:r>
        <w:t>The quality policy shall be approved by the Chief Executive Officer, Managing Director, or equiv</w:t>
      </w:r>
      <w:r>
        <w:t xml:space="preserve">alent top management representative. The Quality Director shall coordinate drafting, cross-functional review, controlled release, communication, and periodic review. Functional leaders shall cascade the policy into quality objectives, performance targets, </w:t>
      </w:r>
      <w:r>
        <w:t>operating procedures, work instructions, training materials, and supplier requirements as applicable.</w:t>
      </w:r>
    </w:p>
    <w:p w:rsidR="00384C01" w:rsidRDefault="00466652">
      <w:pPr>
        <w:spacing w:before="40" w:after="120"/>
      </w:pPr>
      <w:r>
        <w:rPr>
          <w:i/>
          <w:color w:val="C00000"/>
        </w:rPr>
        <w:t>[Note] Consultant implementation reminder: Auditors typically test whether employees understand the policy in practical terms. Prepare role-based communic</w:t>
      </w:r>
      <w:r>
        <w:rPr>
          <w:i/>
          <w:color w:val="C00000"/>
        </w:rPr>
        <w:t>ation examples rather than asking employees to recite the wording.</w:t>
      </w:r>
    </w:p>
    <w:p w:rsidR="00DF6478" w:rsidRDefault="00DF6478">
      <w:pPr>
        <w:pStyle w:val="Heading2"/>
        <w:spacing w:before="120" w:after="60"/>
        <w:rPr>
          <w:rFonts w:ascii="Cambria" w:eastAsia="Cambria" w:hAnsi="Cambria"/>
        </w:rPr>
      </w:pPr>
    </w:p>
    <w:p w:rsidR="00384C01" w:rsidRDefault="00466652">
      <w:pPr>
        <w:pStyle w:val="Heading2"/>
        <w:spacing w:before="120" w:after="60"/>
      </w:pPr>
      <w:r>
        <w:rPr>
          <w:rFonts w:ascii="Cambria" w:eastAsia="Cambria" w:hAnsi="Cambria"/>
        </w:rPr>
        <w:t>QUALITY POLICY DEPLOYMENT MATRIX - BLANK TEMPLATE</w:t>
      </w:r>
    </w:p>
    <w:tbl>
      <w:tblPr>
        <w:tblW w:w="0" w:type="auto"/>
        <w:jc w:val="center"/>
        <w:tblLook w:val="04A0"/>
      </w:tblPr>
      <w:tblGrid>
        <w:gridCol w:w="1704"/>
        <w:gridCol w:w="1704"/>
        <w:gridCol w:w="1704"/>
        <w:gridCol w:w="1704"/>
        <w:gridCol w:w="1704"/>
        <w:gridCol w:w="1704"/>
      </w:tblGrid>
      <w:tr w:rsidR="00384C01">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Policy Element</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Minimum Requirement</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Owner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Evidence Required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Review Frequency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Status</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bl>
    <w:p w:rsidR="00384C01" w:rsidRDefault="00384C01"/>
    <w:p w:rsidR="00384C01" w:rsidRDefault="00466652">
      <w:pPr>
        <w:pStyle w:val="Heading2"/>
        <w:spacing w:before="120" w:after="60"/>
      </w:pPr>
      <w:r>
        <w:rPr>
          <w:rFonts w:ascii="Cambria" w:eastAsia="Cambria" w:hAnsi="Cambria"/>
        </w:rPr>
        <w:lastRenderedPageBreak/>
        <w:t xml:space="preserve">QUALITY </w:t>
      </w:r>
      <w:r>
        <w:rPr>
          <w:rFonts w:ascii="Cambria" w:eastAsia="Cambria" w:hAnsi="Cambria"/>
        </w:rPr>
        <w:t>POLICY DEPLOYMENT MATRIX - EXAMPLE</w:t>
      </w:r>
    </w:p>
    <w:tbl>
      <w:tblPr>
        <w:tblW w:w="0" w:type="auto"/>
        <w:jc w:val="center"/>
        <w:tblLook w:val="04A0"/>
      </w:tblPr>
      <w:tblGrid>
        <w:gridCol w:w="1704"/>
        <w:gridCol w:w="1704"/>
        <w:gridCol w:w="1704"/>
        <w:gridCol w:w="1704"/>
        <w:gridCol w:w="1704"/>
        <w:gridCol w:w="1704"/>
      </w:tblGrid>
      <w:tr w:rsidR="00384C01">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Policy Element</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Minimum Requirement</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Owner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Evidence Required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Review Frequency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Status</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Customer commitment</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Define promise for on-time, conforming product delivery</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Chief Commercial Officer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 xml:space="preserve">Approved policy and customer KPI </w:t>
            </w:r>
            <w:r>
              <w:rPr>
                <w:sz w:val="18"/>
              </w:rPr>
              <w:t>dashboard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Annual</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Active</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Regulatory compliance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Reference applicable product, trade, and safety requirements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General Counsel</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Compliance obligation register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Semi-annual</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Active</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Process approach</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Connect policy to core and support processes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QMS Director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Process interaction map</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Annual</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Active</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Quality objectives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Translate commitments into measurable targets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Operations VP</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Objective scorecard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Quarterly</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Active</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Continual improvement</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Require improvement actions based on performance data</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 xml:space="preserve">Continuous Improvement </w:t>
            </w:r>
            <w:r>
              <w:rPr>
                <w:sz w:val="18"/>
              </w:rPr>
              <w:t>Lead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Improvement portfolio log</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Monthly</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Active</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Supplier quality</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Extend quality expectations to external providers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Procurement Director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Supplier quality requirements standard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Annual</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Active</w:t>
            </w:r>
          </w:p>
        </w:tc>
      </w:tr>
    </w:tbl>
    <w:p w:rsidR="00384C01" w:rsidRDefault="00384C01"/>
    <w:p w:rsidR="00384C01" w:rsidRDefault="00466652">
      <w:pPr>
        <w:pStyle w:val="Heading1"/>
        <w:spacing w:before="120" w:after="60"/>
      </w:pPr>
      <w:r>
        <w:rPr>
          <w:rFonts w:ascii="Cambria" w:eastAsia="Cambria" w:hAnsi="Cambria"/>
        </w:rPr>
        <w:t>COMMUNICATION AND AWARENESS REQUIREMENTS</w:t>
      </w:r>
    </w:p>
    <w:p w:rsidR="00384C01" w:rsidRDefault="00466652">
      <w:pPr>
        <w:spacing w:after="80" w:line="252" w:lineRule="auto"/>
        <w:jc w:val="both"/>
      </w:pPr>
      <w:r>
        <w:t xml:space="preserve">The approved quality </w:t>
      </w:r>
      <w:r>
        <w:t>policy shall be communicated through controlled channels such as onboarding, annual refresher training, site notice boards, intranet publication, management briefings, supplier quality communication, and leadership town halls. Communication shall explain w</w:t>
      </w:r>
      <w:r>
        <w:t>hat the policy means for each employee group, including sales, planning, procurement, production, warehouse, inspection, maintenance, customer service, finance, and executive leadership. Records of communication and awareness activities shall be retained i</w:t>
      </w:r>
      <w:r>
        <w:t>n accordance with the documented information control process.</w:t>
      </w:r>
    </w:p>
    <w:p w:rsidR="00384C01" w:rsidRDefault="00466652">
      <w:pPr>
        <w:spacing w:before="40" w:after="120"/>
      </w:pPr>
      <w:r>
        <w:rPr>
          <w:i/>
          <w:color w:val="C00000"/>
        </w:rPr>
        <w:t>[Note] Consultant implementation reminder: For multi-site organizations, verify that translated or localized policy versions remain technically equivalent to the approved master policy.</w:t>
      </w:r>
    </w:p>
    <w:p w:rsidR="00DF6478" w:rsidRDefault="00DF6478">
      <w:pPr>
        <w:pStyle w:val="Heading2"/>
        <w:spacing w:before="120" w:after="60"/>
        <w:rPr>
          <w:rFonts w:ascii="Cambria" w:eastAsia="Cambria" w:hAnsi="Cambria"/>
        </w:rPr>
      </w:pPr>
    </w:p>
    <w:p w:rsidR="00384C01" w:rsidRDefault="00466652">
      <w:pPr>
        <w:pStyle w:val="Heading2"/>
        <w:spacing w:before="120" w:after="60"/>
      </w:pPr>
      <w:r>
        <w:rPr>
          <w:rFonts w:ascii="Cambria" w:eastAsia="Cambria" w:hAnsi="Cambria"/>
        </w:rPr>
        <w:t xml:space="preserve">POLICY </w:t>
      </w:r>
      <w:r>
        <w:rPr>
          <w:rFonts w:ascii="Cambria" w:eastAsia="Cambria" w:hAnsi="Cambria"/>
        </w:rPr>
        <w:t>COMMUNICATION PLAN - BLANK TEMPLATE</w:t>
      </w:r>
    </w:p>
    <w:tbl>
      <w:tblPr>
        <w:tblW w:w="0" w:type="auto"/>
        <w:jc w:val="center"/>
        <w:tblLook w:val="04A0"/>
      </w:tblPr>
      <w:tblGrid>
        <w:gridCol w:w="1704"/>
        <w:gridCol w:w="1704"/>
        <w:gridCol w:w="1704"/>
        <w:gridCol w:w="1704"/>
        <w:gridCol w:w="1704"/>
        <w:gridCol w:w="1704"/>
      </w:tblGrid>
      <w:tr w:rsidR="00384C01">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Audience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Communication Method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Key Message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Responsible Function</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Record Retained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Effectiveness Check</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bl>
    <w:p w:rsidR="00384C01" w:rsidRDefault="00384C01"/>
    <w:p w:rsidR="00384C01" w:rsidRDefault="00466652">
      <w:pPr>
        <w:pStyle w:val="Heading2"/>
        <w:spacing w:before="120" w:after="60"/>
      </w:pPr>
      <w:r>
        <w:rPr>
          <w:rFonts w:ascii="Cambria" w:eastAsia="Cambria" w:hAnsi="Cambria"/>
        </w:rPr>
        <w:t>POLICY COMMUNICATION PLAN - EXAMPLE</w:t>
      </w:r>
    </w:p>
    <w:tbl>
      <w:tblPr>
        <w:tblW w:w="0" w:type="auto"/>
        <w:jc w:val="center"/>
        <w:tblLook w:val="04A0"/>
      </w:tblPr>
      <w:tblGrid>
        <w:gridCol w:w="1704"/>
        <w:gridCol w:w="1704"/>
        <w:gridCol w:w="1704"/>
        <w:gridCol w:w="1704"/>
        <w:gridCol w:w="1704"/>
        <w:gridCol w:w="1704"/>
      </w:tblGrid>
      <w:tr w:rsidR="00384C01">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Audience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Communication Method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Key Message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Responsible Function</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Record Retained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Effectiveness Check</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Executive committee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Annual strategy workshop</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Quality policy aligns with strategic direction</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CEO Office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Meeting minutes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Management review</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Plant supervisors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Shift briefing and visual board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 xml:space="preserve">Quality </w:t>
            </w:r>
            <w:r>
              <w:rPr>
                <w:sz w:val="18"/>
              </w:rPr>
              <w:t>expectations at point of production</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Plant Manager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Briefing attendance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Layered process audit</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Sales team</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Commercial training session</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Customer requirements must be confirmed before commitment</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Sales Director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Training record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Contract review sampling</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Warehouse</w:t>
            </w:r>
            <w:r>
              <w:rPr>
                <w:sz w:val="18"/>
              </w:rPr>
              <w:t xml:space="preserve"> employees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Toolbox talk</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Preservation, identification, and FIFO requirements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Logistics Manager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Toolbox record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Warehouse audit</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Suppliers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Supplier quality portal notice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External providers must meet purchasing quality requirements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Procurement Director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 xml:space="preserve">Portal </w:t>
            </w:r>
            <w:r>
              <w:rPr>
                <w:sz w:val="18"/>
              </w:rPr>
              <w:t>communication log</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Supplier review</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Customer service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Complaint handling refresher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Customer feedback drives correction and improvement</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Customer Service Lead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Training record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Complaint closure KPI</w:t>
            </w:r>
          </w:p>
        </w:tc>
      </w:tr>
    </w:tbl>
    <w:p w:rsidR="00384C01" w:rsidRDefault="00384C01"/>
    <w:p w:rsidR="00384C01" w:rsidRDefault="00466652">
      <w:pPr>
        <w:pStyle w:val="Heading1"/>
        <w:spacing w:before="120" w:after="60"/>
      </w:pPr>
      <w:r>
        <w:rPr>
          <w:rFonts w:ascii="Cambria" w:eastAsia="Cambria" w:hAnsi="Cambria"/>
        </w:rPr>
        <w:t>POLICY REVIEW AND MAINTENANCE</w:t>
      </w:r>
    </w:p>
    <w:p w:rsidR="00384C01" w:rsidRDefault="00466652">
      <w:pPr>
        <w:spacing w:after="80" w:line="252" w:lineRule="auto"/>
        <w:jc w:val="both"/>
      </w:pPr>
      <w:r>
        <w:t xml:space="preserve">The quality policy shall be </w:t>
      </w:r>
      <w:r>
        <w:t>reviewed at planned intervals, at least annually, and whenever significant changes occur in organizational context, customer base, product or service scope, regulatory obligations, leadership structure, business model, acquisition or divestment activity, p</w:t>
      </w:r>
      <w:r>
        <w:t>rocess architecture, or QMS performance. Review outputs shall confirm whether the policy remains suitable, adequate, communicated, and aligned with the strategic direction of the organization.</w:t>
      </w:r>
    </w:p>
    <w:p w:rsidR="00384C01" w:rsidRDefault="00466652">
      <w:pPr>
        <w:spacing w:before="40" w:after="120"/>
      </w:pPr>
      <w:r>
        <w:rPr>
          <w:i/>
          <w:color w:val="C00000"/>
        </w:rPr>
        <w:t>[Note] Consultant implementation reminder: Do not update the po</w:t>
      </w:r>
      <w:r>
        <w:rPr>
          <w:i/>
          <w:color w:val="C00000"/>
        </w:rPr>
        <w:t>licy wording without updating related quality objectives, communication materials, and controlled document references.</w:t>
      </w:r>
    </w:p>
    <w:p w:rsidR="00384C01" w:rsidRDefault="00466652">
      <w:pPr>
        <w:pStyle w:val="Heading2"/>
        <w:spacing w:before="120" w:after="60"/>
      </w:pPr>
      <w:r>
        <w:rPr>
          <w:rFonts w:ascii="Cambria" w:eastAsia="Cambria" w:hAnsi="Cambria"/>
        </w:rPr>
        <w:t>QUALITY POLICY REVIEW LOG - BLANK TEMPLATE</w:t>
      </w:r>
    </w:p>
    <w:tbl>
      <w:tblPr>
        <w:tblW w:w="0" w:type="auto"/>
        <w:jc w:val="center"/>
        <w:tblLook w:val="04A0"/>
      </w:tblPr>
      <w:tblGrid>
        <w:gridCol w:w="1704"/>
        <w:gridCol w:w="1704"/>
        <w:gridCol w:w="1704"/>
        <w:gridCol w:w="1704"/>
        <w:gridCol w:w="1704"/>
        <w:gridCol w:w="1704"/>
      </w:tblGrid>
      <w:tr w:rsidR="00384C01">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Trigger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Review Question</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Required Action</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Approver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Record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Target Date</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c>
          <w:tcPr>
            <w:tcW w:w="1704" w:type="dxa"/>
            <w:tcBorders>
              <w:top w:val="single" w:sz="6" w:space="0" w:color="7F7F7F"/>
              <w:left w:val="single" w:sz="6" w:space="0" w:color="7F7F7F"/>
              <w:bottom w:val="single" w:sz="6" w:space="0" w:color="7F7F7F"/>
              <w:right w:val="single" w:sz="6" w:space="0" w:color="7F7F7F"/>
            </w:tcBorders>
          </w:tcPr>
          <w:p w:rsidR="00384C01" w:rsidRDefault="00384C01">
            <w:pPr>
              <w:spacing w:after="0"/>
            </w:pPr>
          </w:p>
        </w:tc>
      </w:tr>
    </w:tbl>
    <w:p w:rsidR="00384C01" w:rsidRDefault="00384C01"/>
    <w:p w:rsidR="00384C01" w:rsidRDefault="00466652">
      <w:pPr>
        <w:pStyle w:val="Heading2"/>
        <w:spacing w:before="120" w:after="60"/>
      </w:pPr>
      <w:r>
        <w:rPr>
          <w:rFonts w:ascii="Cambria" w:eastAsia="Cambria" w:hAnsi="Cambria"/>
        </w:rPr>
        <w:t>QUALITY POLICY REVIEW LOG - EXAMPLE</w:t>
      </w:r>
    </w:p>
    <w:tbl>
      <w:tblPr>
        <w:tblW w:w="0" w:type="auto"/>
        <w:jc w:val="center"/>
        <w:tblLook w:val="04A0"/>
      </w:tblPr>
      <w:tblGrid>
        <w:gridCol w:w="1704"/>
        <w:gridCol w:w="1704"/>
        <w:gridCol w:w="1704"/>
        <w:gridCol w:w="1704"/>
        <w:gridCol w:w="1704"/>
        <w:gridCol w:w="1704"/>
      </w:tblGrid>
      <w:tr w:rsidR="00384C01">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Trigger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Review Question</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Required Action</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Approver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Record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384C01" w:rsidRDefault="00466652">
            <w:r>
              <w:rPr>
                <w:b/>
                <w:sz w:val="20"/>
              </w:rPr>
              <w:t>Target Date</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New automotive customer contract</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Does the policy address customer-specific quality expectations?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 xml:space="preserve">Add contract-specific deployment </w:t>
            </w:r>
            <w:r>
              <w:rPr>
                <w:sz w:val="18"/>
              </w:rPr>
              <w:t>guidance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Quality Director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Management review action</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2026-05-15</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New distribution center</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Is the QMS scope reflected accurately?</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Confirm communication and site adoption</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COO</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Site readiness checklist</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2026-06-30</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Product recall event</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Does the policy sufficiently</w:t>
            </w:r>
            <w:r>
              <w:rPr>
                <w:sz w:val="18"/>
              </w:rPr>
              <w:t xml:space="preserve"> emphasize prevention?</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Strengthen risk and traceability message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CEO</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Policy review minutes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2026-07-10</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ERP implementation</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Are document access controls still effective?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Update communication channel references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CIO</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Change impact assessment</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2026-08-01</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 xml:space="preserve">Merger </w:t>
            </w:r>
            <w:r>
              <w:rPr>
                <w:sz w:val="18"/>
              </w:rPr>
              <w:t>integration</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Does the policy cover acquired processes?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Harmonize policy and objectives</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Integration Lead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QMS integration plan</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2026-09-20</w:t>
            </w:r>
          </w:p>
        </w:tc>
      </w:tr>
      <w:tr w:rsidR="00384C01">
        <w:trPr>
          <w:jc w:val="center"/>
        </w:trPr>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Annual management review</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Is the policy still suitable and effective?</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Approve or revise policy</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CEO</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Management review reco</w:t>
            </w:r>
            <w:r>
              <w:rPr>
                <w:sz w:val="18"/>
              </w:rPr>
              <w:t>rd</w:t>
            </w:r>
          </w:p>
        </w:tc>
        <w:tc>
          <w:tcPr>
            <w:tcW w:w="1704" w:type="dxa"/>
            <w:tcBorders>
              <w:top w:val="single" w:sz="6" w:space="0" w:color="7F7F7F"/>
              <w:left w:val="single" w:sz="6" w:space="0" w:color="7F7F7F"/>
              <w:bottom w:val="single" w:sz="6" w:space="0" w:color="7F7F7F"/>
              <w:right w:val="single" w:sz="6" w:space="0" w:color="7F7F7F"/>
            </w:tcBorders>
          </w:tcPr>
          <w:p w:rsidR="00384C01" w:rsidRDefault="00466652">
            <w:pPr>
              <w:spacing w:after="0"/>
            </w:pPr>
            <w:r>
              <w:rPr>
                <w:sz w:val="18"/>
              </w:rPr>
              <w:t>2026-12-15</w:t>
            </w:r>
          </w:p>
        </w:tc>
      </w:tr>
    </w:tbl>
    <w:p w:rsidR="00384C01" w:rsidRDefault="00384C01"/>
    <w:p w:rsidR="00384C01" w:rsidRDefault="00466652">
      <w:pPr>
        <w:pStyle w:val="Heading1"/>
        <w:spacing w:before="120" w:after="60"/>
      </w:pPr>
      <w:r>
        <w:rPr>
          <w:rFonts w:ascii="Cambria" w:eastAsia="Cambria" w:hAnsi="Cambria"/>
        </w:rPr>
        <w:t>REFERENCES</w:t>
      </w:r>
    </w:p>
    <w:p w:rsidR="00384C01" w:rsidRDefault="00466652">
      <w:pPr>
        <w:spacing w:after="80" w:line="252" w:lineRule="auto"/>
        <w:jc w:val="both"/>
      </w:pPr>
      <w:r>
        <w:t>ISO 9001:2015 - Quality management systems - Requirements, International Organization for Standardization, https://www.iso.org/standard/62085.html</w:t>
      </w:r>
    </w:p>
    <w:p w:rsidR="00384C01" w:rsidRDefault="00466652">
      <w:pPr>
        <w:spacing w:after="80" w:line="252" w:lineRule="auto"/>
        <w:jc w:val="both"/>
      </w:pPr>
      <w:r>
        <w:t xml:space="preserve">ISO 9000:2015 - Quality management systems - Fundamentals and vocabulary, </w:t>
      </w:r>
      <w:r>
        <w:t>International Organization for Standardization, https://www.iso.org/standard/45481.html</w:t>
      </w:r>
    </w:p>
    <w:p w:rsidR="00384C01" w:rsidRDefault="00466652">
      <w:pPr>
        <w:spacing w:after="80" w:line="252" w:lineRule="auto"/>
        <w:jc w:val="both"/>
      </w:pPr>
      <w:r>
        <w:t>ISO Quality Management Principles, International Organization for Standardization, https://www.iso.org/quality-management/principles</w:t>
      </w:r>
    </w:p>
    <w:p w:rsidR="00384C01" w:rsidRDefault="00466652">
      <w:pPr>
        <w:spacing w:after="80" w:line="252" w:lineRule="auto"/>
        <w:jc w:val="both"/>
      </w:pPr>
      <w:r>
        <w:t>ISO Guidance on Documented Informat</w:t>
      </w:r>
      <w:r>
        <w:t>ion, ISO/TC 176, https://www.iso.org/iso/es/documented_information.pdf</w:t>
      </w:r>
    </w:p>
    <w:sectPr w:rsidR="00384C01" w:rsidSect="00034616">
      <w:headerReference w:type="default" r:id="rId8"/>
      <w:footerReference w:type="default" r:id="rId9"/>
      <w:pgSz w:w="12240" w:h="15840"/>
      <w:pgMar w:top="936" w:right="1008" w:bottom="93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652" w:rsidRDefault="00466652" w:rsidP="00384C01">
      <w:pPr>
        <w:spacing w:after="0" w:line="240" w:lineRule="auto"/>
      </w:pPr>
      <w:r>
        <w:separator/>
      </w:r>
    </w:p>
  </w:endnote>
  <w:endnote w:type="continuationSeparator" w:id="1">
    <w:p w:rsidR="00466652" w:rsidRDefault="00466652" w:rsidP="00384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C01" w:rsidRDefault="00466652">
    <w:pPr>
      <w:pStyle w:val="Footer"/>
      <w:jc w:val="center"/>
    </w:pPr>
    <w:r>
      <w:rPr>
        <w:b/>
        <w:sz w:val="20"/>
      </w:rPr>
      <w:t>DOCUMENT OF STANDARD-TOOLKITS</w:t>
    </w:r>
    <w:r>
      <w:br/>
    </w:r>
    <w:r>
      <w:rPr>
        <w:sz w:val="20"/>
      </w:rPr>
      <w:t>Website: www.standard-toolkits.org | Em</w:t>
    </w:r>
    <w:r>
      <w:rPr>
        <w:sz w:val="20"/>
      </w:rPr>
      <w:t>ail: info@standard-toolkits.org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652" w:rsidRDefault="00466652" w:rsidP="00384C01">
      <w:pPr>
        <w:spacing w:after="0" w:line="240" w:lineRule="auto"/>
      </w:pPr>
      <w:r>
        <w:separator/>
      </w:r>
    </w:p>
  </w:footnote>
  <w:footnote w:type="continuationSeparator" w:id="1">
    <w:p w:rsidR="00466652" w:rsidRDefault="00466652" w:rsidP="00384C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C01" w:rsidRDefault="00466652">
    <w:pPr>
      <w:pStyle w:val="Header"/>
      <w:jc w:val="center"/>
    </w:pPr>
    <w:r>
      <w:rPr>
        <w:b/>
        <w:sz w:val="20"/>
      </w:rPr>
      <w:t>STANDARD-TOOLKITS</w:t>
    </w:r>
    <w:r>
      <w:br/>
    </w:r>
    <w:r>
      <w:rPr>
        <w:sz w:val="20"/>
      </w:rPr>
      <w:t>ISO9001 Quality Policy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29639D"/>
    <w:rsid w:val="00326F90"/>
    <w:rsid w:val="00384C01"/>
    <w:rsid w:val="00466652"/>
    <w:rsid w:val="00AA1D8D"/>
    <w:rsid w:val="00B47730"/>
    <w:rsid w:val="00CB0664"/>
    <w:rsid w:val="00DF6478"/>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eastAsia="Cambria" w:hAnsi="Cambria"/>
      <w:color w:val="1F4E79"/>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1458</Words>
  <Characters>8313</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2026-04-29T02:09:00Z</dcterms:modified>
  <cp:category/>
</cp:coreProperties>
</file>